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06" w:rsidRPr="003B37DB" w:rsidRDefault="00CB3806" w:rsidP="00EE4BDE">
      <w:pPr>
        <w:widowControl w:val="0"/>
        <w:autoSpaceDE w:val="0"/>
        <w:autoSpaceDN w:val="0"/>
        <w:adjustRightInd w:val="0"/>
        <w:outlineLvl w:val="0"/>
        <w:rPr>
          <w:bCs/>
          <w:szCs w:val="28"/>
          <w:u w:val="single"/>
        </w:rPr>
      </w:pPr>
      <w:r>
        <w:rPr>
          <w:bCs/>
          <w:szCs w:val="28"/>
        </w:rPr>
        <w:t xml:space="preserve">                                                                                                      </w:t>
      </w:r>
    </w:p>
    <w:p w:rsidR="00737D49" w:rsidRPr="009C69D6" w:rsidRDefault="00D52D18" w:rsidP="00EE4BDE">
      <w:pPr>
        <w:widowControl w:val="0"/>
        <w:tabs>
          <w:tab w:val="left" w:pos="10490"/>
        </w:tabs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 </w:t>
      </w:r>
      <w:r w:rsidRPr="009C69D6">
        <w:rPr>
          <w:bCs/>
          <w:szCs w:val="28"/>
        </w:rPr>
        <w:t xml:space="preserve">Сводный отчет </w:t>
      </w:r>
      <w:r w:rsidR="00DA3537">
        <w:rPr>
          <w:b/>
          <w:bCs/>
          <w:szCs w:val="28"/>
        </w:rPr>
        <w:t>за 2020</w:t>
      </w:r>
      <w:r w:rsidRPr="009C69D6">
        <w:rPr>
          <w:b/>
          <w:bCs/>
          <w:szCs w:val="28"/>
        </w:rPr>
        <w:t xml:space="preserve"> год</w:t>
      </w:r>
      <w:r w:rsidRPr="009C69D6">
        <w:rPr>
          <w:bCs/>
          <w:szCs w:val="28"/>
        </w:rPr>
        <w:t xml:space="preserve">  по выполнению </w:t>
      </w:r>
      <w:r w:rsidR="009C7394" w:rsidRPr="009C69D6">
        <w:rPr>
          <w:bCs/>
          <w:szCs w:val="28"/>
        </w:rPr>
        <w:t>м</w:t>
      </w:r>
      <w:r w:rsidR="00CB3806" w:rsidRPr="009C69D6">
        <w:rPr>
          <w:bCs/>
          <w:szCs w:val="28"/>
        </w:rPr>
        <w:t xml:space="preserve">униципальных </w:t>
      </w:r>
      <w:r w:rsidR="00737D49" w:rsidRPr="009C69D6">
        <w:rPr>
          <w:bCs/>
          <w:szCs w:val="28"/>
        </w:rPr>
        <w:t xml:space="preserve"> программ </w:t>
      </w:r>
      <w:r w:rsidR="00DC5DFA" w:rsidRPr="009C69D6">
        <w:rPr>
          <w:bCs/>
          <w:szCs w:val="28"/>
        </w:rPr>
        <w:t>К</w:t>
      </w:r>
      <w:r w:rsidR="00CB3806" w:rsidRPr="009C69D6">
        <w:rPr>
          <w:bCs/>
          <w:szCs w:val="28"/>
        </w:rPr>
        <w:t>анского района</w:t>
      </w:r>
      <w:r w:rsidR="00312631" w:rsidRPr="009C69D6">
        <w:rPr>
          <w:bCs/>
          <w:szCs w:val="28"/>
        </w:rPr>
        <w:t xml:space="preserve"> </w:t>
      </w:r>
    </w:p>
    <w:p w:rsidR="00B635C6" w:rsidRPr="009C69D6" w:rsidRDefault="00517535" w:rsidP="00EE4BDE">
      <w:r w:rsidRPr="009C69D6">
        <w:t xml:space="preserve">                                                                                                                                                                                          Таблица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238"/>
        <w:gridCol w:w="1479"/>
        <w:gridCol w:w="1701"/>
        <w:gridCol w:w="3260"/>
        <w:gridCol w:w="5529"/>
      </w:tblGrid>
      <w:tr w:rsidR="00D52D18" w:rsidRPr="009C69D6" w:rsidTr="00627F70">
        <w:trPr>
          <w:trHeight w:val="2150"/>
        </w:trPr>
        <w:tc>
          <w:tcPr>
            <w:tcW w:w="636" w:type="dxa"/>
            <w:vAlign w:val="center"/>
          </w:tcPr>
          <w:p w:rsidR="00D52D18" w:rsidRPr="009D7529" w:rsidRDefault="00D52D18" w:rsidP="00EE4BDE">
            <w:pPr>
              <w:jc w:val="center"/>
              <w:rPr>
                <w:sz w:val="24"/>
              </w:rPr>
            </w:pPr>
            <w:r w:rsidRPr="009D7529">
              <w:rPr>
                <w:sz w:val="24"/>
              </w:rPr>
              <w:t xml:space="preserve">№ </w:t>
            </w:r>
            <w:proofErr w:type="gramStart"/>
            <w:r w:rsidRPr="009D7529">
              <w:rPr>
                <w:sz w:val="24"/>
              </w:rPr>
              <w:t>п</w:t>
            </w:r>
            <w:proofErr w:type="gramEnd"/>
            <w:r w:rsidRPr="009D7529">
              <w:rPr>
                <w:sz w:val="24"/>
              </w:rPr>
              <w:t>/п</w:t>
            </w:r>
          </w:p>
        </w:tc>
        <w:tc>
          <w:tcPr>
            <w:tcW w:w="3238" w:type="dxa"/>
            <w:vAlign w:val="center"/>
          </w:tcPr>
          <w:p w:rsidR="00D52D18" w:rsidRPr="009D7529" w:rsidRDefault="00D52D18" w:rsidP="00EE4BDE">
            <w:pPr>
              <w:jc w:val="center"/>
              <w:rPr>
                <w:sz w:val="24"/>
              </w:rPr>
            </w:pPr>
            <w:proofErr w:type="gramStart"/>
            <w:r w:rsidRPr="009D7529">
              <w:rPr>
                <w:sz w:val="24"/>
              </w:rPr>
              <w:t>Наименование муниципальной  программы  Канского района, ответственный исполнитель программы</w:t>
            </w:r>
            <w:r w:rsidR="00255594" w:rsidRPr="009D7529">
              <w:rPr>
                <w:sz w:val="24"/>
              </w:rPr>
              <w:t xml:space="preserve"> </w:t>
            </w:r>
            <w:r w:rsidR="00B11B7E" w:rsidRPr="009D7529">
              <w:rPr>
                <w:sz w:val="24"/>
              </w:rPr>
              <w:t xml:space="preserve"> в соответствии с утвержденным  перечнем муниципальных программ)</w:t>
            </w:r>
            <w:proofErr w:type="gramEnd"/>
          </w:p>
        </w:tc>
        <w:tc>
          <w:tcPr>
            <w:tcW w:w="1479" w:type="dxa"/>
            <w:vAlign w:val="center"/>
          </w:tcPr>
          <w:p w:rsidR="00D52D18" w:rsidRPr="009D7529" w:rsidRDefault="00D52D18" w:rsidP="00EE4BDE">
            <w:pPr>
              <w:jc w:val="center"/>
              <w:rPr>
                <w:sz w:val="24"/>
              </w:rPr>
            </w:pPr>
            <w:r w:rsidRPr="009D7529">
              <w:rPr>
                <w:sz w:val="24"/>
              </w:rPr>
              <w:t xml:space="preserve">Ассигнования бюджета по программе, тыс. руб. </w:t>
            </w:r>
          </w:p>
        </w:tc>
        <w:tc>
          <w:tcPr>
            <w:tcW w:w="1701" w:type="dxa"/>
            <w:vAlign w:val="center"/>
          </w:tcPr>
          <w:p w:rsidR="00D52D18" w:rsidRPr="009D7529" w:rsidRDefault="00D52D18" w:rsidP="00EE4BDE">
            <w:pPr>
              <w:jc w:val="center"/>
              <w:rPr>
                <w:sz w:val="24"/>
              </w:rPr>
            </w:pPr>
            <w:r w:rsidRPr="009D7529">
              <w:rPr>
                <w:sz w:val="24"/>
              </w:rPr>
              <w:t xml:space="preserve"> Фактически испол</w:t>
            </w:r>
            <w:r w:rsidR="0006268F" w:rsidRPr="009D7529">
              <w:rPr>
                <w:sz w:val="24"/>
              </w:rPr>
              <w:t>ьзовано</w:t>
            </w:r>
            <w:r w:rsidRPr="009D7529">
              <w:rPr>
                <w:sz w:val="24"/>
              </w:rPr>
              <w:t xml:space="preserve"> по программе, тыс. руб.</w:t>
            </w:r>
          </w:p>
        </w:tc>
        <w:tc>
          <w:tcPr>
            <w:tcW w:w="3260" w:type="dxa"/>
            <w:vAlign w:val="center"/>
          </w:tcPr>
          <w:p w:rsidR="00D52D18" w:rsidRPr="009D7529" w:rsidRDefault="00D52D18" w:rsidP="00EE4BDE">
            <w:pPr>
              <w:jc w:val="center"/>
              <w:rPr>
                <w:sz w:val="24"/>
              </w:rPr>
            </w:pPr>
            <w:r w:rsidRPr="009D7529">
              <w:rPr>
                <w:sz w:val="24"/>
              </w:rPr>
              <w:t>Подпрограммы и о</w:t>
            </w:r>
            <w:r w:rsidR="0041132A" w:rsidRPr="009D7529">
              <w:rPr>
                <w:sz w:val="24"/>
              </w:rPr>
              <w:t>сновные</w:t>
            </w:r>
            <w:r w:rsidRPr="009D7529">
              <w:rPr>
                <w:sz w:val="24"/>
              </w:rPr>
              <w:t xml:space="preserve"> мероприятия муниципальной  программы  </w:t>
            </w:r>
          </w:p>
        </w:tc>
        <w:tc>
          <w:tcPr>
            <w:tcW w:w="5529" w:type="dxa"/>
          </w:tcPr>
          <w:p w:rsidR="007C060B" w:rsidRPr="009D7529" w:rsidRDefault="001808D5" w:rsidP="00EE4BDE">
            <w:pPr>
              <w:rPr>
                <w:sz w:val="24"/>
              </w:rPr>
            </w:pPr>
            <w:r w:rsidRPr="009D7529">
              <w:rPr>
                <w:sz w:val="24"/>
              </w:rPr>
              <w:t>Оценка эффективности</w:t>
            </w:r>
            <w:r w:rsidR="007C060B" w:rsidRPr="009D7529">
              <w:rPr>
                <w:sz w:val="24"/>
              </w:rPr>
              <w:t xml:space="preserve"> реализации муниципальной программы </w:t>
            </w:r>
          </w:p>
          <w:p w:rsidR="004B4576" w:rsidRPr="009D7529" w:rsidRDefault="00676730" w:rsidP="00EE4BDE">
            <w:pPr>
              <w:rPr>
                <w:sz w:val="20"/>
                <w:szCs w:val="20"/>
              </w:rPr>
            </w:pPr>
            <w:r w:rsidRPr="009D7529">
              <w:rPr>
                <w:sz w:val="20"/>
                <w:szCs w:val="20"/>
              </w:rPr>
              <w:t>(</w:t>
            </w:r>
            <w:r w:rsidR="00904D36" w:rsidRPr="009D7529">
              <w:rPr>
                <w:sz w:val="20"/>
                <w:szCs w:val="20"/>
              </w:rPr>
              <w:t>д</w:t>
            </w:r>
            <w:r w:rsidR="004B4576" w:rsidRPr="009D7529">
              <w:rPr>
                <w:sz w:val="20"/>
                <w:szCs w:val="20"/>
              </w:rPr>
              <w:t xml:space="preserve">ля </w:t>
            </w:r>
            <w:r w:rsidR="00E627EF" w:rsidRPr="009D7529">
              <w:rPr>
                <w:sz w:val="20"/>
                <w:szCs w:val="20"/>
              </w:rPr>
              <w:t xml:space="preserve"> определения </w:t>
            </w:r>
            <w:r w:rsidR="004B4576" w:rsidRPr="009D7529">
              <w:rPr>
                <w:sz w:val="20"/>
                <w:szCs w:val="20"/>
              </w:rPr>
              <w:t>оценки эффективности использ</w:t>
            </w:r>
            <w:r w:rsidR="00850AFD" w:rsidRPr="009D7529">
              <w:rPr>
                <w:sz w:val="20"/>
                <w:szCs w:val="20"/>
              </w:rPr>
              <w:t>ованы степень достижения плановых значений целевых показателей (индикаторов), степень достижения показателей результативности, степень соответствия фактичекского уровня расходов запланированному уровню расходов бюджета, эффективность использования средств бюджета муниц</w:t>
            </w:r>
            <w:r w:rsidR="00E627EF" w:rsidRPr="009D7529">
              <w:rPr>
                <w:sz w:val="20"/>
                <w:szCs w:val="20"/>
              </w:rPr>
              <w:t>ипального образования)</w:t>
            </w:r>
          </w:p>
        </w:tc>
      </w:tr>
      <w:tr w:rsidR="0032397C" w:rsidRPr="009C69D6" w:rsidTr="00C1211C">
        <w:tc>
          <w:tcPr>
            <w:tcW w:w="636" w:type="dxa"/>
            <w:vAlign w:val="center"/>
          </w:tcPr>
          <w:p w:rsidR="0032397C" w:rsidRPr="009D7529" w:rsidRDefault="0032397C" w:rsidP="00EE4BDE">
            <w:pPr>
              <w:jc w:val="center"/>
              <w:rPr>
                <w:sz w:val="24"/>
              </w:rPr>
            </w:pPr>
            <w:r w:rsidRPr="009D7529">
              <w:rPr>
                <w:sz w:val="24"/>
              </w:rPr>
              <w:t>01</w:t>
            </w:r>
          </w:p>
        </w:tc>
        <w:tc>
          <w:tcPr>
            <w:tcW w:w="3238" w:type="dxa"/>
            <w:vAlign w:val="center"/>
          </w:tcPr>
          <w:p w:rsidR="0032397C" w:rsidRPr="009D7529" w:rsidRDefault="0032397C" w:rsidP="003143ED">
            <w:pPr>
              <w:jc w:val="left"/>
              <w:rPr>
                <w:sz w:val="24"/>
              </w:rPr>
            </w:pPr>
            <w:r w:rsidRPr="009D7529">
              <w:rPr>
                <w:sz w:val="24"/>
              </w:rPr>
              <w:t xml:space="preserve"> Развитие системы образования Канского района </w:t>
            </w:r>
          </w:p>
          <w:p w:rsidR="0032397C" w:rsidRPr="009D7529" w:rsidRDefault="0032397C" w:rsidP="003143ED">
            <w:pPr>
              <w:jc w:val="left"/>
              <w:rPr>
                <w:sz w:val="24"/>
              </w:rPr>
            </w:pPr>
          </w:p>
          <w:p w:rsidR="0032397C" w:rsidRPr="009D7529" w:rsidRDefault="0032397C" w:rsidP="003143ED">
            <w:pPr>
              <w:jc w:val="left"/>
              <w:rPr>
                <w:sz w:val="24"/>
              </w:rPr>
            </w:pPr>
            <w:r w:rsidRPr="009D7529">
              <w:rPr>
                <w:sz w:val="24"/>
              </w:rPr>
              <w:t>МКУ «Управление образования администрации Канского  района»</w:t>
            </w:r>
          </w:p>
          <w:p w:rsidR="0032397C" w:rsidRPr="009D7529" w:rsidRDefault="0032397C" w:rsidP="003143ED">
            <w:pPr>
              <w:jc w:val="left"/>
              <w:rPr>
                <w:sz w:val="24"/>
              </w:rPr>
            </w:pPr>
          </w:p>
        </w:tc>
        <w:tc>
          <w:tcPr>
            <w:tcW w:w="1479" w:type="dxa"/>
            <w:vAlign w:val="center"/>
          </w:tcPr>
          <w:p w:rsidR="0032397C" w:rsidRPr="009D7529" w:rsidRDefault="0032397C" w:rsidP="003143ED">
            <w:pPr>
              <w:jc w:val="left"/>
              <w:rPr>
                <w:sz w:val="24"/>
              </w:rPr>
            </w:pPr>
            <w:r w:rsidRPr="009D7529">
              <w:rPr>
                <w:sz w:val="24"/>
              </w:rPr>
              <w:t>693 163,8</w:t>
            </w:r>
          </w:p>
        </w:tc>
        <w:tc>
          <w:tcPr>
            <w:tcW w:w="1701" w:type="dxa"/>
            <w:vAlign w:val="center"/>
          </w:tcPr>
          <w:p w:rsidR="0032397C" w:rsidRPr="009D7529" w:rsidRDefault="001426FF" w:rsidP="003143ED">
            <w:pPr>
              <w:rPr>
                <w:sz w:val="24"/>
              </w:rPr>
            </w:pPr>
            <w:r>
              <w:rPr>
                <w:sz w:val="24"/>
              </w:rPr>
              <w:t xml:space="preserve"> 675 937,77</w:t>
            </w:r>
          </w:p>
        </w:tc>
        <w:tc>
          <w:tcPr>
            <w:tcW w:w="3260" w:type="dxa"/>
            <w:vAlign w:val="center"/>
          </w:tcPr>
          <w:p w:rsidR="0032397C" w:rsidRPr="009D7529" w:rsidRDefault="0032397C" w:rsidP="003143ED">
            <w:pPr>
              <w:rPr>
                <w:sz w:val="24"/>
              </w:rPr>
            </w:pPr>
            <w:r w:rsidRPr="009D7529">
              <w:rPr>
                <w:sz w:val="24"/>
              </w:rPr>
              <w:t>Подпрограммы:</w:t>
            </w:r>
          </w:p>
          <w:p w:rsidR="0032397C" w:rsidRPr="009D7529" w:rsidRDefault="0032397C" w:rsidP="003143ED">
            <w:pPr>
              <w:rPr>
                <w:sz w:val="24"/>
              </w:rPr>
            </w:pPr>
            <w:r w:rsidRPr="009D7529">
              <w:rPr>
                <w:sz w:val="24"/>
              </w:rPr>
              <w:t>01.1. Развитие  дошкольного, общего  и дополнительного образования  детей в Канском районе;</w:t>
            </w:r>
          </w:p>
          <w:p w:rsidR="0032397C" w:rsidRPr="009D7529" w:rsidRDefault="0032397C" w:rsidP="003143ED">
            <w:pPr>
              <w:rPr>
                <w:sz w:val="24"/>
              </w:rPr>
            </w:pPr>
            <w:r w:rsidRPr="009D7529">
              <w:rPr>
                <w:sz w:val="24"/>
              </w:rPr>
              <w:t>01.2. Развитие  кадрового потенциала;</w:t>
            </w:r>
          </w:p>
          <w:p w:rsidR="0032397C" w:rsidRPr="009D7529" w:rsidRDefault="0032397C" w:rsidP="003143ED">
            <w:pPr>
              <w:rPr>
                <w:sz w:val="24"/>
              </w:rPr>
            </w:pPr>
            <w:r w:rsidRPr="009D7529">
              <w:rPr>
                <w:sz w:val="24"/>
              </w:rPr>
              <w:t>01.3. Государственная поддержка детей-сирот, расширение практики применения семейных форм воспитания;</w:t>
            </w:r>
          </w:p>
          <w:p w:rsidR="0032397C" w:rsidRPr="009D7529" w:rsidRDefault="0032397C" w:rsidP="003143ED">
            <w:pPr>
              <w:rPr>
                <w:sz w:val="24"/>
              </w:rPr>
            </w:pPr>
            <w:r w:rsidRPr="009D7529">
              <w:rPr>
                <w:sz w:val="24"/>
              </w:rPr>
              <w:t xml:space="preserve">01.4.Обеспечение реализации муниципальной  программы и прочие мероприятия </w:t>
            </w:r>
          </w:p>
        </w:tc>
        <w:tc>
          <w:tcPr>
            <w:tcW w:w="5529" w:type="dxa"/>
          </w:tcPr>
          <w:p w:rsidR="0032397C" w:rsidRPr="009D7529" w:rsidRDefault="0032397C" w:rsidP="003143ED">
            <w:pPr>
              <w:rPr>
                <w:b/>
                <w:sz w:val="24"/>
              </w:rPr>
            </w:pPr>
            <w:r w:rsidRPr="009D7529">
              <w:rPr>
                <w:b/>
                <w:sz w:val="24"/>
              </w:rPr>
              <w:t>Целевые показатели (индикаторы) муниципальной программы выполнены (на 100%):</w:t>
            </w:r>
          </w:p>
          <w:p w:rsidR="0032397C" w:rsidRPr="009D7529" w:rsidRDefault="0032397C" w:rsidP="003143ED">
            <w:pPr>
              <w:rPr>
                <w:sz w:val="24"/>
              </w:rPr>
            </w:pPr>
            <w:r w:rsidRPr="009D7529">
              <w:rPr>
                <w:b/>
                <w:sz w:val="24"/>
              </w:rPr>
              <w:t xml:space="preserve">- </w:t>
            </w:r>
            <w:r w:rsidRPr="009D7529">
              <w:rPr>
                <w:sz w:val="24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лет, составил 96,3%, при плане 96,3%;</w:t>
            </w:r>
          </w:p>
          <w:p w:rsidR="0032397C" w:rsidRPr="009D7529" w:rsidRDefault="0032397C" w:rsidP="003143ED">
            <w:pPr>
              <w:rPr>
                <w:sz w:val="24"/>
              </w:rPr>
            </w:pPr>
            <w:r w:rsidRPr="009D7529">
              <w:rPr>
                <w:sz w:val="24"/>
              </w:rPr>
              <w:t>- отношение численности детей в возрасте 3-7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составило 100%, при плане 100%;</w:t>
            </w:r>
          </w:p>
          <w:p w:rsidR="0032397C" w:rsidRPr="009D7529" w:rsidRDefault="0032397C" w:rsidP="003143ED">
            <w:pPr>
              <w:rPr>
                <w:sz w:val="24"/>
              </w:rPr>
            </w:pPr>
            <w:r w:rsidRPr="009D7529">
              <w:rPr>
                <w:sz w:val="24"/>
              </w:rPr>
              <w:t xml:space="preserve"> - доля муниципальных общеобразовательных организаций, соответствующих современным требованиям обучения, в общем количестве </w:t>
            </w:r>
            <w:r w:rsidR="009B27AD" w:rsidRPr="009D7529">
              <w:rPr>
                <w:sz w:val="24"/>
              </w:rPr>
              <w:t xml:space="preserve">государственных (муниципальных) </w:t>
            </w:r>
            <w:r w:rsidRPr="009D7529">
              <w:rPr>
                <w:sz w:val="24"/>
              </w:rPr>
              <w:t>общеобразовательных организаций, составила 80%, при плане 80%.</w:t>
            </w:r>
          </w:p>
          <w:p w:rsidR="0032397C" w:rsidRPr="009D7529" w:rsidRDefault="0032397C" w:rsidP="003143ED">
            <w:pPr>
              <w:rPr>
                <w:b/>
                <w:sz w:val="24"/>
              </w:rPr>
            </w:pPr>
            <w:r w:rsidRPr="009D7529">
              <w:rPr>
                <w:b/>
                <w:sz w:val="24"/>
              </w:rPr>
              <w:t>Использование ассигнований бюджета выполнено на 97,5%.</w:t>
            </w:r>
          </w:p>
          <w:p w:rsidR="0032397C" w:rsidRPr="009D7529" w:rsidRDefault="0032397C" w:rsidP="003143ED">
            <w:pPr>
              <w:rPr>
                <w:sz w:val="24"/>
                <w:u w:val="single"/>
              </w:rPr>
            </w:pPr>
            <w:r w:rsidRPr="009D7529">
              <w:rPr>
                <w:sz w:val="24"/>
                <w:u w:val="single"/>
              </w:rPr>
              <w:t>Не использованы</w:t>
            </w:r>
            <w:r w:rsidR="00B3213B" w:rsidRPr="009D7529">
              <w:rPr>
                <w:sz w:val="24"/>
                <w:u w:val="single"/>
              </w:rPr>
              <w:t xml:space="preserve"> </w:t>
            </w:r>
            <w:r w:rsidRPr="009D7529">
              <w:rPr>
                <w:sz w:val="24"/>
                <w:u w:val="single"/>
              </w:rPr>
              <w:t>бюджетные ассигнования в сумме 17 226 тыс. руб.</w:t>
            </w:r>
            <w:r w:rsidR="008E4CEF">
              <w:t xml:space="preserve"> </w:t>
            </w:r>
            <w:r w:rsidR="008E4CEF">
              <w:rPr>
                <w:sz w:val="24"/>
                <w:u w:val="single"/>
              </w:rPr>
              <w:t>(экономия</w:t>
            </w:r>
            <w:r w:rsidR="008E4CEF" w:rsidRPr="008E4CEF">
              <w:rPr>
                <w:sz w:val="24"/>
                <w:u w:val="single"/>
              </w:rPr>
              <w:t>)</w:t>
            </w:r>
            <w:r w:rsidRPr="009D7529">
              <w:rPr>
                <w:sz w:val="24"/>
                <w:u w:val="single"/>
              </w:rPr>
              <w:t>:</w:t>
            </w:r>
          </w:p>
          <w:p w:rsidR="0032397C" w:rsidRPr="009D7529" w:rsidRDefault="0032397C" w:rsidP="003143ED">
            <w:pPr>
              <w:rPr>
                <w:sz w:val="24"/>
              </w:rPr>
            </w:pPr>
            <w:r w:rsidRPr="009D7529">
              <w:rPr>
                <w:sz w:val="24"/>
                <w:u w:val="single"/>
              </w:rPr>
              <w:t>в т. ч. по подпрограмме 1</w:t>
            </w:r>
            <w:r w:rsidRPr="009D7529">
              <w:rPr>
                <w:sz w:val="24"/>
              </w:rPr>
              <w:t xml:space="preserve"> на 17 215,5 тыс. руб.: </w:t>
            </w:r>
          </w:p>
          <w:p w:rsidR="0032397C" w:rsidRPr="009D7529" w:rsidRDefault="0032397C" w:rsidP="003143ED">
            <w:pPr>
              <w:rPr>
                <w:sz w:val="24"/>
              </w:rPr>
            </w:pPr>
            <w:r w:rsidRPr="009D7529">
              <w:rPr>
                <w:sz w:val="24"/>
              </w:rPr>
              <w:lastRenderedPageBreak/>
              <w:t xml:space="preserve">- финансирование на осуществление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– не исполнены на 896,2 тыс. руб. (экономия электронного аукциона </w:t>
            </w:r>
            <w:proofErr w:type="spellStart"/>
            <w:r w:rsidRPr="009D7529">
              <w:rPr>
                <w:sz w:val="24"/>
              </w:rPr>
              <w:t>Красномаяковский</w:t>
            </w:r>
            <w:proofErr w:type="spellEnd"/>
            <w:r w:rsidRPr="009D7529">
              <w:rPr>
                <w:sz w:val="24"/>
              </w:rPr>
              <w:t xml:space="preserve"> детский сад – замена оконных блоков);</w:t>
            </w:r>
          </w:p>
          <w:p w:rsidR="0032397C" w:rsidRPr="009D7529" w:rsidRDefault="0032397C" w:rsidP="003143ED">
            <w:pPr>
              <w:rPr>
                <w:sz w:val="24"/>
              </w:rPr>
            </w:pPr>
            <w:r w:rsidRPr="009D7529">
              <w:rPr>
                <w:sz w:val="24"/>
              </w:rPr>
              <w:t xml:space="preserve"> - финансирование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учреждениях, общедоступного и бесплатного дошкольного образования детей в Канском районе</w:t>
            </w:r>
            <w:r w:rsidR="00E97472" w:rsidRPr="009D7529">
              <w:rPr>
                <w:sz w:val="24"/>
              </w:rPr>
              <w:t xml:space="preserve"> – не исполнены на сумму 5738,6 тыс. руб. </w:t>
            </w:r>
            <w:r w:rsidRPr="009D7529">
              <w:rPr>
                <w:sz w:val="24"/>
              </w:rPr>
              <w:t>(денежные средства израсходованы согласно расчетам по нормативу);</w:t>
            </w:r>
          </w:p>
          <w:p w:rsidR="0032397C" w:rsidRPr="009D7529" w:rsidRDefault="0032397C" w:rsidP="003143ED">
            <w:pPr>
              <w:rPr>
                <w:sz w:val="24"/>
              </w:rPr>
            </w:pPr>
            <w:proofErr w:type="gramStart"/>
            <w:r w:rsidRPr="009D7529">
              <w:rPr>
                <w:sz w:val="24"/>
              </w:rPr>
              <w:t>- (финансирование расходов на выплату и доставку компенсации части родительской платы за присмотр и уход за детьми в образовательных организациях края, реализующих образовательную программу дошкольного образования) – не исполнены в связи с изменением получателей по причине карантина: компенсация части родительской платы -</w:t>
            </w:r>
            <w:r w:rsidR="00E97472" w:rsidRPr="009D7529">
              <w:rPr>
                <w:sz w:val="24"/>
              </w:rPr>
              <w:t xml:space="preserve"> </w:t>
            </w:r>
            <w:r w:rsidRPr="009D7529">
              <w:rPr>
                <w:sz w:val="24"/>
              </w:rPr>
              <w:t>652 тыс. руб., доставка компенсации части родительской платы -</w:t>
            </w:r>
            <w:r w:rsidR="00E97472" w:rsidRPr="009D7529">
              <w:rPr>
                <w:sz w:val="24"/>
              </w:rPr>
              <w:t xml:space="preserve"> </w:t>
            </w:r>
            <w:r w:rsidRPr="009D7529">
              <w:rPr>
                <w:sz w:val="24"/>
              </w:rPr>
              <w:t>6,8 тыс. руб.</w:t>
            </w:r>
            <w:proofErr w:type="gramEnd"/>
          </w:p>
          <w:p w:rsidR="0032397C" w:rsidRPr="009D7529" w:rsidRDefault="0032397C" w:rsidP="003143ED">
            <w:pPr>
              <w:rPr>
                <w:sz w:val="24"/>
              </w:rPr>
            </w:pPr>
            <w:proofErr w:type="gramStart"/>
            <w:r w:rsidRPr="009D7529">
              <w:rPr>
                <w:sz w:val="24"/>
              </w:rPr>
              <w:t>-</w:t>
            </w:r>
            <w:r w:rsidR="00E97472" w:rsidRPr="009D7529">
              <w:rPr>
                <w:sz w:val="24"/>
              </w:rPr>
              <w:t xml:space="preserve"> </w:t>
            </w:r>
            <w:r w:rsidRPr="009D7529">
              <w:rPr>
                <w:sz w:val="24"/>
              </w:rPr>
              <w:t>(обеспечение деятельности  (оказание услуг) подведомственных учреждений – школ – в рамках подпрограммы – не исполнены в сумме 2000 тыс. руб. (в связи с расторжением контракта в одностороннем порядке со стороны заказчика из-за не исполнения условий контракта.</w:t>
            </w:r>
            <w:proofErr w:type="gramEnd"/>
            <w:r w:rsidRPr="009D7529">
              <w:rPr>
                <w:sz w:val="24"/>
              </w:rPr>
              <w:t xml:space="preserve"> </w:t>
            </w:r>
            <w:proofErr w:type="gramStart"/>
            <w:r w:rsidRPr="009D7529">
              <w:rPr>
                <w:sz w:val="24"/>
              </w:rPr>
              <w:t xml:space="preserve">Средства по реконструкции здания </w:t>
            </w:r>
            <w:proofErr w:type="spellStart"/>
            <w:r w:rsidRPr="009D7529">
              <w:rPr>
                <w:sz w:val="24"/>
              </w:rPr>
              <w:t>Рудянской</w:t>
            </w:r>
            <w:proofErr w:type="spellEnd"/>
            <w:r w:rsidRPr="009D7529">
              <w:rPr>
                <w:sz w:val="24"/>
              </w:rPr>
              <w:t xml:space="preserve"> школы в связи с присоединением </w:t>
            </w:r>
            <w:proofErr w:type="spellStart"/>
            <w:r w:rsidRPr="009D7529">
              <w:rPr>
                <w:sz w:val="24"/>
              </w:rPr>
              <w:t>Рудянского</w:t>
            </w:r>
            <w:proofErr w:type="spellEnd"/>
            <w:r w:rsidRPr="009D7529">
              <w:rPr>
                <w:sz w:val="24"/>
              </w:rPr>
              <w:t xml:space="preserve"> детского сада).</w:t>
            </w:r>
            <w:proofErr w:type="gramEnd"/>
          </w:p>
          <w:p w:rsidR="0032397C" w:rsidRPr="009D7529" w:rsidRDefault="0032397C" w:rsidP="003143ED">
            <w:pPr>
              <w:rPr>
                <w:sz w:val="24"/>
              </w:rPr>
            </w:pPr>
            <w:r w:rsidRPr="009D7529">
              <w:rPr>
                <w:sz w:val="24"/>
              </w:rPr>
              <w:lastRenderedPageBreak/>
              <w:t>-</w:t>
            </w:r>
            <w:r w:rsidR="00E97472" w:rsidRPr="009D7529">
              <w:rPr>
                <w:sz w:val="24"/>
              </w:rPr>
              <w:t xml:space="preserve"> </w:t>
            </w:r>
            <w:r w:rsidRPr="009D7529">
              <w:rPr>
                <w:sz w:val="24"/>
              </w:rPr>
              <w:t>финансирование ежемесячного денежного вознаграждения за классное руководство педагогическим работникам муниципальных общеобразовательных организаций – не исполнены в сумме 2734,6 тыс. руб. (денежные средства израсходованы согласно расчетам по нормативу);</w:t>
            </w:r>
          </w:p>
          <w:p w:rsidR="0032397C" w:rsidRPr="009D7529" w:rsidRDefault="0032397C" w:rsidP="003143ED">
            <w:pPr>
              <w:rPr>
                <w:sz w:val="24"/>
              </w:rPr>
            </w:pPr>
            <w:r w:rsidRPr="009D7529">
              <w:rPr>
                <w:sz w:val="24"/>
              </w:rPr>
              <w:t>-</w:t>
            </w:r>
            <w:r w:rsidR="00E97472" w:rsidRPr="009D7529">
              <w:rPr>
                <w:sz w:val="24"/>
              </w:rPr>
              <w:t xml:space="preserve"> </w:t>
            </w:r>
            <w:r w:rsidRPr="009D7529">
              <w:rPr>
                <w:sz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– не исполнены в сумме 176,9 тыс. руб. (экономия по результатам проведения элект</w:t>
            </w:r>
            <w:r w:rsidR="00E97472" w:rsidRPr="009D7529">
              <w:rPr>
                <w:sz w:val="24"/>
              </w:rPr>
              <w:t>ронных аукционов на приобретение</w:t>
            </w:r>
            <w:r w:rsidRPr="009D7529">
              <w:rPr>
                <w:sz w:val="24"/>
              </w:rPr>
              <w:t xml:space="preserve"> ноутбуков, электронных досок в </w:t>
            </w:r>
            <w:proofErr w:type="spellStart"/>
            <w:r w:rsidRPr="009D7529">
              <w:rPr>
                <w:sz w:val="24"/>
              </w:rPr>
              <w:t>Чечеульской</w:t>
            </w:r>
            <w:proofErr w:type="spellEnd"/>
            <w:r w:rsidRPr="009D7529">
              <w:rPr>
                <w:sz w:val="24"/>
              </w:rPr>
              <w:t xml:space="preserve"> СОШ);</w:t>
            </w:r>
          </w:p>
          <w:p w:rsidR="0032397C" w:rsidRPr="009D7529" w:rsidRDefault="0032397C" w:rsidP="003143ED">
            <w:pPr>
              <w:rPr>
                <w:sz w:val="24"/>
              </w:rPr>
            </w:pPr>
            <w:r w:rsidRPr="009D7529">
              <w:rPr>
                <w:sz w:val="24"/>
              </w:rPr>
              <w:t>- финансирование расходов на обеспечение питания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– не исполнено на сумму 5010,4 тыс. руб. в связи с карантином;</w:t>
            </w:r>
          </w:p>
          <w:p w:rsidR="0032397C" w:rsidRPr="009D7529" w:rsidRDefault="0032397C" w:rsidP="003143ED">
            <w:pPr>
              <w:rPr>
                <w:sz w:val="24"/>
                <w:u w:val="single"/>
              </w:rPr>
            </w:pPr>
            <w:r w:rsidRPr="009D7529">
              <w:rPr>
                <w:sz w:val="24"/>
                <w:u w:val="single"/>
              </w:rPr>
              <w:t>в т. ч. по подпрограмме 3 на 10,5 тыс. руб.,</w:t>
            </w:r>
          </w:p>
          <w:p w:rsidR="0032397C" w:rsidRPr="009D7529" w:rsidRDefault="0032397C" w:rsidP="003143ED">
            <w:pPr>
              <w:rPr>
                <w:sz w:val="24"/>
              </w:rPr>
            </w:pPr>
            <w:r w:rsidRPr="009D7529">
              <w:rPr>
                <w:sz w:val="24"/>
              </w:rPr>
              <w:t>-«государственная поддержка детей-сирот, расширение практики применения семейных форм воспитания» в связи с экономией средств (экономия электронных аукционов по приобретению квартир).</w:t>
            </w:r>
          </w:p>
          <w:p w:rsidR="0032397C" w:rsidRPr="009D7529" w:rsidRDefault="0032397C" w:rsidP="003143ED">
            <w:pPr>
              <w:rPr>
                <w:sz w:val="24"/>
              </w:rPr>
            </w:pPr>
            <w:r w:rsidRPr="009D7529">
              <w:rPr>
                <w:sz w:val="24"/>
              </w:rPr>
              <w:t>Эффективность реализации муниципальной программы за 2020 год</w:t>
            </w:r>
            <w:r w:rsidRPr="009D7529">
              <w:rPr>
                <w:b/>
                <w:sz w:val="24"/>
              </w:rPr>
              <w:t xml:space="preserve"> - </w:t>
            </w:r>
            <w:proofErr w:type="spellStart"/>
            <w:r w:rsidRPr="009D7529">
              <w:rPr>
                <w:b/>
                <w:sz w:val="24"/>
              </w:rPr>
              <w:t>Эмп</w:t>
            </w:r>
            <w:proofErr w:type="spellEnd"/>
            <w:r w:rsidRPr="009D7529">
              <w:rPr>
                <w:b/>
                <w:sz w:val="24"/>
              </w:rPr>
              <w:t xml:space="preserve"> составила 0,975. Программа выполнена в полном объеме.</w:t>
            </w:r>
          </w:p>
        </w:tc>
      </w:tr>
      <w:tr w:rsidR="004B3030" w:rsidRPr="009C69D6" w:rsidTr="00C1211C">
        <w:tc>
          <w:tcPr>
            <w:tcW w:w="636" w:type="dxa"/>
            <w:vAlign w:val="center"/>
          </w:tcPr>
          <w:p w:rsidR="004B3030" w:rsidRPr="009D7529" w:rsidRDefault="004B3030" w:rsidP="00EE4BDE">
            <w:pPr>
              <w:jc w:val="center"/>
              <w:rPr>
                <w:sz w:val="24"/>
              </w:rPr>
            </w:pPr>
            <w:r w:rsidRPr="009D7529">
              <w:rPr>
                <w:sz w:val="24"/>
              </w:rPr>
              <w:lastRenderedPageBreak/>
              <w:t>02</w:t>
            </w:r>
          </w:p>
        </w:tc>
        <w:tc>
          <w:tcPr>
            <w:tcW w:w="3238" w:type="dxa"/>
            <w:vAlign w:val="center"/>
          </w:tcPr>
          <w:p w:rsidR="004B3030" w:rsidRPr="009D7529" w:rsidRDefault="004B3030" w:rsidP="00EE4BDE">
            <w:pPr>
              <w:jc w:val="left"/>
              <w:rPr>
                <w:sz w:val="24"/>
              </w:rPr>
            </w:pPr>
            <w:r w:rsidRPr="009D7529">
              <w:rPr>
                <w:sz w:val="24"/>
              </w:rPr>
              <w:t>Молодежь Канского района в ХХ</w:t>
            </w:r>
            <w:proofErr w:type="gramStart"/>
            <w:r w:rsidRPr="009D7529">
              <w:rPr>
                <w:sz w:val="24"/>
                <w:lang w:val="en-US"/>
              </w:rPr>
              <w:t>I</w:t>
            </w:r>
            <w:proofErr w:type="gramEnd"/>
            <w:r w:rsidRPr="009D7529">
              <w:rPr>
                <w:sz w:val="24"/>
              </w:rPr>
              <w:t xml:space="preserve"> веке</w:t>
            </w:r>
          </w:p>
          <w:p w:rsidR="004B3030" w:rsidRPr="009D7529" w:rsidRDefault="004B3030" w:rsidP="00EE4BDE">
            <w:pPr>
              <w:jc w:val="left"/>
              <w:rPr>
                <w:sz w:val="24"/>
              </w:rPr>
            </w:pPr>
          </w:p>
          <w:p w:rsidR="004B3030" w:rsidRPr="009D7529" w:rsidRDefault="004B3030" w:rsidP="00EE4BDE">
            <w:pPr>
              <w:jc w:val="left"/>
              <w:rPr>
                <w:sz w:val="24"/>
              </w:rPr>
            </w:pPr>
            <w:r w:rsidRPr="009D7529">
              <w:rPr>
                <w:sz w:val="24"/>
              </w:rPr>
              <w:t>МБУ «Молодежный многопрофильный центр Канского района»</w:t>
            </w:r>
          </w:p>
        </w:tc>
        <w:tc>
          <w:tcPr>
            <w:tcW w:w="1479" w:type="dxa"/>
            <w:vAlign w:val="center"/>
          </w:tcPr>
          <w:p w:rsidR="004B3030" w:rsidRPr="009D7529" w:rsidRDefault="004B3030" w:rsidP="00C42D0B">
            <w:pPr>
              <w:jc w:val="center"/>
              <w:rPr>
                <w:sz w:val="24"/>
              </w:rPr>
            </w:pPr>
            <w:r w:rsidRPr="009D7529">
              <w:rPr>
                <w:sz w:val="24"/>
              </w:rPr>
              <w:t>3549,2</w:t>
            </w:r>
          </w:p>
        </w:tc>
        <w:tc>
          <w:tcPr>
            <w:tcW w:w="1701" w:type="dxa"/>
            <w:vAlign w:val="center"/>
          </w:tcPr>
          <w:p w:rsidR="004B3030" w:rsidRPr="009D7529" w:rsidRDefault="004B3030" w:rsidP="00C42D0B">
            <w:pPr>
              <w:jc w:val="center"/>
              <w:rPr>
                <w:sz w:val="24"/>
              </w:rPr>
            </w:pPr>
            <w:r w:rsidRPr="009D7529">
              <w:rPr>
                <w:sz w:val="24"/>
              </w:rPr>
              <w:t>3545,1</w:t>
            </w:r>
            <w:r w:rsidR="001426FF">
              <w:rPr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4B3030" w:rsidRPr="009D7529" w:rsidRDefault="004B3030" w:rsidP="00C42D0B">
            <w:pPr>
              <w:jc w:val="left"/>
              <w:rPr>
                <w:sz w:val="24"/>
              </w:rPr>
            </w:pPr>
          </w:p>
        </w:tc>
        <w:tc>
          <w:tcPr>
            <w:tcW w:w="5529" w:type="dxa"/>
          </w:tcPr>
          <w:p w:rsidR="00B3213B" w:rsidRPr="008E4CEF" w:rsidRDefault="004B3030" w:rsidP="00C42D0B">
            <w:pPr>
              <w:rPr>
                <w:sz w:val="24"/>
              </w:rPr>
            </w:pPr>
            <w:r w:rsidRPr="009D7529">
              <w:rPr>
                <w:b/>
                <w:sz w:val="24"/>
              </w:rPr>
              <w:t>Целевые показатели (индикаторы) и показатели результативности</w:t>
            </w:r>
            <w:r w:rsidRPr="009D7529">
              <w:rPr>
                <w:sz w:val="24"/>
              </w:rPr>
              <w:t xml:space="preserve"> </w:t>
            </w:r>
            <w:r w:rsidRPr="008E4CEF">
              <w:rPr>
                <w:sz w:val="24"/>
              </w:rPr>
              <w:t>прог</w:t>
            </w:r>
            <w:r w:rsidR="00B3213B" w:rsidRPr="008E4CEF">
              <w:rPr>
                <w:sz w:val="24"/>
              </w:rPr>
              <w:t>раммы выполнены в полном объеме.</w:t>
            </w:r>
            <w:r w:rsidRPr="008E4CEF">
              <w:rPr>
                <w:sz w:val="24"/>
              </w:rPr>
              <w:t xml:space="preserve"> </w:t>
            </w:r>
            <w:r w:rsidR="003E07A1">
              <w:rPr>
                <w:sz w:val="24"/>
              </w:rPr>
              <w:t>Проведено в режиме онлайн 17</w:t>
            </w:r>
            <w:r w:rsidR="003E07A1" w:rsidRPr="003E07A1">
              <w:rPr>
                <w:sz w:val="24"/>
              </w:rPr>
              <w:t xml:space="preserve"> общественных мероприятий, акций и реализованных проектов</w:t>
            </w:r>
            <w:r w:rsidR="003E07A1">
              <w:rPr>
                <w:sz w:val="24"/>
              </w:rPr>
              <w:t xml:space="preserve"> (план 17 ед.), </w:t>
            </w:r>
            <w:r w:rsidR="003E07A1" w:rsidRPr="003E07A1">
              <w:rPr>
                <w:sz w:val="24"/>
              </w:rPr>
              <w:t xml:space="preserve">Количество молодых людей, принимающих участие в </w:t>
            </w:r>
            <w:r w:rsidR="003E07A1" w:rsidRPr="003E07A1">
              <w:rPr>
                <w:sz w:val="24"/>
              </w:rPr>
              <w:lastRenderedPageBreak/>
              <w:t>мероприятиях</w:t>
            </w:r>
            <w:r w:rsidR="003E07A1">
              <w:rPr>
                <w:sz w:val="24"/>
              </w:rPr>
              <w:t xml:space="preserve"> (в режиме онлайн) – 400 чел. (план 400 чел.). </w:t>
            </w:r>
            <w:r w:rsidR="003E07A1" w:rsidRPr="003E07A1">
              <w:rPr>
                <w:sz w:val="24"/>
              </w:rPr>
              <w:t>Доля существующих молодежных социальных проектов, направленных на развитие района в общем коли</w:t>
            </w:r>
            <w:r w:rsidR="003E07A1">
              <w:rPr>
                <w:sz w:val="24"/>
              </w:rPr>
              <w:t xml:space="preserve">честве молодежных проектов составила 2% при плане 2%. </w:t>
            </w:r>
            <w:r w:rsidR="003E07A1" w:rsidRPr="003E07A1">
              <w:rPr>
                <w:sz w:val="24"/>
              </w:rPr>
              <w:t xml:space="preserve">Доля количества молодых людей, включенных в существующую </w:t>
            </w:r>
            <w:proofErr w:type="spellStart"/>
            <w:r w:rsidR="003E07A1" w:rsidRPr="003E07A1">
              <w:rPr>
                <w:sz w:val="24"/>
              </w:rPr>
              <w:t>программно</w:t>
            </w:r>
            <w:proofErr w:type="spellEnd"/>
            <w:r w:rsidR="003E07A1" w:rsidRPr="003E07A1">
              <w:rPr>
                <w:sz w:val="24"/>
              </w:rPr>
              <w:t xml:space="preserve"> - проектную деятельность от общего количества молодежи </w:t>
            </w:r>
            <w:r w:rsidR="003E07A1">
              <w:rPr>
                <w:sz w:val="24"/>
              </w:rPr>
              <w:t>составила 10% при плане 10%.</w:t>
            </w:r>
            <w:bookmarkStart w:id="0" w:name="_GoBack"/>
            <w:bookmarkEnd w:id="0"/>
          </w:p>
          <w:p w:rsidR="004B3030" w:rsidRPr="009D7529" w:rsidRDefault="004B3030" w:rsidP="00C42D0B">
            <w:pPr>
              <w:rPr>
                <w:b/>
                <w:sz w:val="24"/>
              </w:rPr>
            </w:pPr>
            <w:r w:rsidRPr="009D7529">
              <w:rPr>
                <w:b/>
                <w:sz w:val="24"/>
              </w:rPr>
              <w:t xml:space="preserve">Использование ассигнований бюджета выполнено на 99,9%. </w:t>
            </w:r>
          </w:p>
          <w:p w:rsidR="004B3030" w:rsidRPr="009D7529" w:rsidRDefault="004B3030" w:rsidP="00C42D0B">
            <w:pPr>
              <w:rPr>
                <w:rFonts w:eastAsia="Calibri"/>
                <w:sz w:val="24"/>
                <w:lang w:eastAsia="en-US"/>
              </w:rPr>
            </w:pPr>
            <w:r w:rsidRPr="009D7529">
              <w:rPr>
                <w:rFonts w:eastAsia="Calibri"/>
                <w:sz w:val="24"/>
                <w:lang w:eastAsia="en-US"/>
              </w:rPr>
              <w:t>В 2020 году не освоено денежных сре</w:t>
            </w:r>
            <w:proofErr w:type="gramStart"/>
            <w:r w:rsidRPr="009D7529">
              <w:rPr>
                <w:rFonts w:eastAsia="Calibri"/>
                <w:sz w:val="24"/>
                <w:lang w:eastAsia="en-US"/>
              </w:rPr>
              <w:t>дств в р</w:t>
            </w:r>
            <w:proofErr w:type="gramEnd"/>
            <w:r w:rsidRPr="009D7529">
              <w:rPr>
                <w:rFonts w:eastAsia="Calibri"/>
                <w:sz w:val="24"/>
                <w:lang w:eastAsia="en-US"/>
              </w:rPr>
              <w:t>азмере 4,1  тыс. руб.</w:t>
            </w:r>
            <w:r w:rsidR="00FB6A07" w:rsidRPr="009D7529">
              <w:rPr>
                <w:rFonts w:eastAsia="Calibri"/>
                <w:sz w:val="24"/>
                <w:lang w:eastAsia="en-US"/>
              </w:rPr>
              <w:t xml:space="preserve"> (экономия).</w:t>
            </w:r>
            <w:r w:rsidRPr="009D7529">
              <w:rPr>
                <w:sz w:val="24"/>
              </w:rPr>
              <w:t xml:space="preserve">  Денежные средства не </w:t>
            </w:r>
            <w:r w:rsidR="00FB6A07" w:rsidRPr="009D7529">
              <w:rPr>
                <w:sz w:val="24"/>
              </w:rPr>
              <w:t xml:space="preserve">полностью </w:t>
            </w:r>
            <w:r w:rsidRPr="009D7529">
              <w:rPr>
                <w:sz w:val="24"/>
              </w:rPr>
              <w:t xml:space="preserve">были освоены в пункте 2 сметы расходов Канского района средств субсидии – оказание  услуг по обучению, повышению квалификации сотрудников МБУ «МЦ». </w:t>
            </w:r>
            <w:r w:rsidR="00FB6A07" w:rsidRPr="009D7529">
              <w:rPr>
                <w:sz w:val="24"/>
              </w:rPr>
              <w:t xml:space="preserve">В 2020 году были </w:t>
            </w:r>
            <w:r w:rsidRPr="009D7529">
              <w:rPr>
                <w:sz w:val="24"/>
              </w:rPr>
              <w:t xml:space="preserve">2 раза оплачены курсы повышения квалификации директору, специалистам по работе с молодежью в сумме – 29,7 тыс. </w:t>
            </w:r>
            <w:r w:rsidR="00777476" w:rsidRPr="009D7529">
              <w:rPr>
                <w:sz w:val="24"/>
              </w:rPr>
              <w:t>руб. Прохождение курсов</w:t>
            </w:r>
            <w:r w:rsidRPr="009D7529">
              <w:rPr>
                <w:sz w:val="24"/>
              </w:rPr>
              <w:t xml:space="preserve"> повышения квалификации больше не </w:t>
            </w:r>
            <w:r w:rsidR="00777476" w:rsidRPr="009D7529">
              <w:rPr>
                <w:sz w:val="24"/>
              </w:rPr>
              <w:t>потребовало</w:t>
            </w:r>
            <w:r w:rsidRPr="009D7529">
              <w:rPr>
                <w:sz w:val="24"/>
              </w:rPr>
              <w:t xml:space="preserve">сь. </w:t>
            </w:r>
          </w:p>
          <w:p w:rsidR="004B3030" w:rsidRPr="009D7529" w:rsidRDefault="004B3030" w:rsidP="00C42D0B">
            <w:pPr>
              <w:rPr>
                <w:b/>
                <w:sz w:val="24"/>
              </w:rPr>
            </w:pPr>
            <w:r w:rsidRPr="009D7529">
              <w:rPr>
                <w:b/>
                <w:sz w:val="24"/>
              </w:rPr>
              <w:t xml:space="preserve"> При использовании ассигнований бюджета  на 99,9%, целевые индикаторы программы выполнены на 100%. </w:t>
            </w:r>
            <w:r w:rsidRPr="009D7529">
              <w:rPr>
                <w:sz w:val="24"/>
              </w:rPr>
              <w:t>По всем показателям результативности фактическое выполнение по сравнению с планом составило 100%.</w:t>
            </w:r>
          </w:p>
          <w:p w:rsidR="004B3030" w:rsidRPr="009D7529" w:rsidRDefault="004B3030" w:rsidP="00C42D0B">
            <w:pPr>
              <w:rPr>
                <w:b/>
                <w:sz w:val="24"/>
              </w:rPr>
            </w:pPr>
            <w:r w:rsidRPr="009D7529">
              <w:rPr>
                <w:sz w:val="24"/>
              </w:rPr>
              <w:t xml:space="preserve">Эффективность реализации муниципальной программ за 2020 год - </w:t>
            </w:r>
            <w:proofErr w:type="spellStart"/>
            <w:r w:rsidRPr="009D7529">
              <w:rPr>
                <w:b/>
                <w:sz w:val="24"/>
              </w:rPr>
              <w:t>Эмп</w:t>
            </w:r>
            <w:proofErr w:type="spellEnd"/>
            <w:r w:rsidRPr="009D7529">
              <w:rPr>
                <w:b/>
                <w:sz w:val="24"/>
              </w:rPr>
              <w:t xml:space="preserve"> составила 1.</w:t>
            </w:r>
            <w:r w:rsidRPr="009D7529">
              <w:rPr>
                <w:sz w:val="24"/>
              </w:rPr>
              <w:t xml:space="preserve">  </w:t>
            </w:r>
            <w:r w:rsidRPr="009D7529">
              <w:rPr>
                <w:b/>
                <w:sz w:val="24"/>
              </w:rPr>
              <w:t>Программа  в 2020 году выполнена в полном объеме.</w:t>
            </w:r>
          </w:p>
        </w:tc>
      </w:tr>
      <w:tr w:rsidR="0098656C" w:rsidRPr="009C69D6" w:rsidTr="00C1211C">
        <w:tc>
          <w:tcPr>
            <w:tcW w:w="636" w:type="dxa"/>
            <w:vAlign w:val="center"/>
          </w:tcPr>
          <w:p w:rsidR="0098656C" w:rsidRPr="009D7529" w:rsidRDefault="0098656C" w:rsidP="00EE4BDE">
            <w:pPr>
              <w:jc w:val="center"/>
              <w:rPr>
                <w:sz w:val="24"/>
              </w:rPr>
            </w:pPr>
            <w:r w:rsidRPr="009D7529">
              <w:rPr>
                <w:sz w:val="24"/>
              </w:rPr>
              <w:lastRenderedPageBreak/>
              <w:t>03</w:t>
            </w:r>
          </w:p>
        </w:tc>
        <w:tc>
          <w:tcPr>
            <w:tcW w:w="3238" w:type="dxa"/>
            <w:vAlign w:val="center"/>
          </w:tcPr>
          <w:p w:rsidR="0098656C" w:rsidRPr="009D7529" w:rsidRDefault="0098656C" w:rsidP="00EE4BDE">
            <w:pPr>
              <w:jc w:val="left"/>
              <w:rPr>
                <w:sz w:val="24"/>
              </w:rPr>
            </w:pPr>
            <w:r w:rsidRPr="009D7529">
              <w:rPr>
                <w:sz w:val="24"/>
              </w:rPr>
              <w:t xml:space="preserve"> Комплексное развитие  систем коммунальной инфраструктуры Канского района  </w:t>
            </w:r>
          </w:p>
          <w:p w:rsidR="0098656C" w:rsidRPr="009D7529" w:rsidRDefault="0098656C" w:rsidP="00EE4BDE">
            <w:pPr>
              <w:jc w:val="left"/>
              <w:rPr>
                <w:sz w:val="24"/>
              </w:rPr>
            </w:pPr>
          </w:p>
          <w:p w:rsidR="0098656C" w:rsidRPr="009D7529" w:rsidRDefault="0098656C" w:rsidP="00EE4BDE">
            <w:pPr>
              <w:jc w:val="left"/>
              <w:rPr>
                <w:sz w:val="24"/>
              </w:rPr>
            </w:pPr>
            <w:r w:rsidRPr="009D7529">
              <w:rPr>
                <w:sz w:val="24"/>
              </w:rPr>
              <w:lastRenderedPageBreak/>
              <w:t>МКУ «УС, ЖКХ и ООПС администрации Канского района</w:t>
            </w:r>
          </w:p>
          <w:p w:rsidR="0098656C" w:rsidRPr="009D7529" w:rsidRDefault="0098656C" w:rsidP="00EE4BDE">
            <w:pPr>
              <w:jc w:val="left"/>
              <w:rPr>
                <w:sz w:val="24"/>
              </w:rPr>
            </w:pPr>
          </w:p>
          <w:p w:rsidR="0098656C" w:rsidRPr="009D7529" w:rsidRDefault="0098656C" w:rsidP="00EE4BDE">
            <w:pPr>
              <w:jc w:val="left"/>
              <w:rPr>
                <w:sz w:val="24"/>
              </w:rPr>
            </w:pPr>
          </w:p>
        </w:tc>
        <w:tc>
          <w:tcPr>
            <w:tcW w:w="1479" w:type="dxa"/>
            <w:vAlign w:val="center"/>
          </w:tcPr>
          <w:p w:rsidR="0098656C" w:rsidRPr="009D7529" w:rsidRDefault="0098656C" w:rsidP="0010083C">
            <w:pPr>
              <w:jc w:val="center"/>
              <w:rPr>
                <w:sz w:val="24"/>
              </w:rPr>
            </w:pPr>
            <w:r w:rsidRPr="009D7529">
              <w:rPr>
                <w:sz w:val="24"/>
              </w:rPr>
              <w:lastRenderedPageBreak/>
              <w:t>148588,7</w:t>
            </w:r>
          </w:p>
          <w:p w:rsidR="0098656C" w:rsidRPr="009D7529" w:rsidRDefault="0098656C" w:rsidP="0010083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8656C" w:rsidRPr="009D7529" w:rsidRDefault="0098656C" w:rsidP="0010083C">
            <w:pPr>
              <w:jc w:val="center"/>
              <w:rPr>
                <w:sz w:val="24"/>
              </w:rPr>
            </w:pPr>
            <w:r w:rsidRPr="009D7529">
              <w:rPr>
                <w:sz w:val="24"/>
              </w:rPr>
              <w:t>135653,7</w:t>
            </w:r>
            <w:r w:rsidR="001426FF">
              <w:rPr>
                <w:sz w:val="24"/>
              </w:rPr>
              <w:t>2</w:t>
            </w:r>
          </w:p>
          <w:p w:rsidR="0098656C" w:rsidRPr="009D7529" w:rsidRDefault="0098656C" w:rsidP="0010083C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8656C" w:rsidRPr="009D7529" w:rsidRDefault="0098656C" w:rsidP="0010083C">
            <w:pPr>
              <w:jc w:val="left"/>
              <w:rPr>
                <w:sz w:val="24"/>
              </w:rPr>
            </w:pPr>
            <w:r w:rsidRPr="009D7529">
              <w:rPr>
                <w:sz w:val="24"/>
              </w:rPr>
              <w:t xml:space="preserve"> Подпрограммы:</w:t>
            </w:r>
          </w:p>
          <w:p w:rsidR="0098656C" w:rsidRPr="009D7529" w:rsidRDefault="0098656C" w:rsidP="0010083C">
            <w:pPr>
              <w:jc w:val="left"/>
              <w:rPr>
                <w:sz w:val="24"/>
              </w:rPr>
            </w:pPr>
            <w:r w:rsidRPr="009D7529">
              <w:rPr>
                <w:sz w:val="24"/>
              </w:rPr>
              <w:t>03.1. Развитие жилищно-коммунального комплекса Канского района</w:t>
            </w:r>
          </w:p>
          <w:p w:rsidR="0098656C" w:rsidRPr="009D7529" w:rsidRDefault="0098656C" w:rsidP="0010083C">
            <w:pPr>
              <w:jc w:val="left"/>
              <w:rPr>
                <w:sz w:val="24"/>
              </w:rPr>
            </w:pPr>
            <w:r w:rsidRPr="009D7529">
              <w:rPr>
                <w:sz w:val="24"/>
              </w:rPr>
              <w:t xml:space="preserve">03.2. Экология Канского </w:t>
            </w:r>
            <w:r w:rsidRPr="009D7529">
              <w:rPr>
                <w:sz w:val="24"/>
              </w:rPr>
              <w:lastRenderedPageBreak/>
              <w:t>района</w:t>
            </w:r>
          </w:p>
          <w:p w:rsidR="0098656C" w:rsidRPr="009D7529" w:rsidRDefault="0098656C" w:rsidP="0010083C">
            <w:pPr>
              <w:jc w:val="left"/>
              <w:rPr>
                <w:sz w:val="24"/>
              </w:rPr>
            </w:pPr>
            <w:r w:rsidRPr="009D7529">
              <w:rPr>
                <w:sz w:val="24"/>
              </w:rPr>
              <w:t>03.3.Переселение граждан из аварийного жилищного фонда в Канском районе</w:t>
            </w:r>
          </w:p>
          <w:p w:rsidR="0098656C" w:rsidRPr="009D7529" w:rsidRDefault="0098656C" w:rsidP="0010083C">
            <w:pPr>
              <w:jc w:val="left"/>
              <w:rPr>
                <w:sz w:val="24"/>
              </w:rPr>
            </w:pPr>
            <w:r w:rsidRPr="009D7529">
              <w:rPr>
                <w:sz w:val="24"/>
              </w:rPr>
              <w:t>03.4.Дорожный фонд Канского района</w:t>
            </w:r>
          </w:p>
          <w:p w:rsidR="0098656C" w:rsidRPr="009D7529" w:rsidRDefault="0098656C" w:rsidP="0010083C">
            <w:pPr>
              <w:jc w:val="left"/>
              <w:rPr>
                <w:sz w:val="24"/>
              </w:rPr>
            </w:pPr>
            <w:r w:rsidRPr="009D7529">
              <w:rPr>
                <w:sz w:val="24"/>
              </w:rPr>
              <w:t>Основные мероприятия:</w:t>
            </w:r>
          </w:p>
          <w:p w:rsidR="0098656C" w:rsidRPr="009D7529" w:rsidRDefault="0098656C" w:rsidP="0010083C">
            <w:pPr>
              <w:jc w:val="left"/>
              <w:rPr>
                <w:sz w:val="24"/>
              </w:rPr>
            </w:pPr>
            <w:r w:rsidRPr="009D7529">
              <w:rPr>
                <w:sz w:val="24"/>
              </w:rPr>
              <w:t>1.1.Организация пассажирских перевозок автомобильным транспортом и компенсация перевозчику  расходов, возникающих в связи с небольшой интенсивностью пассажиропотоков при осуществлении перевозок пассажиров автомобильным транспортом по пригородным и междугородным межмуниципальным маршрутам Канского района.</w:t>
            </w:r>
          </w:p>
          <w:p w:rsidR="0098656C" w:rsidRPr="009D7529" w:rsidRDefault="0098656C" w:rsidP="0010083C">
            <w:pPr>
              <w:jc w:val="left"/>
              <w:rPr>
                <w:sz w:val="24"/>
              </w:rPr>
            </w:pPr>
            <w:r w:rsidRPr="009D7529">
              <w:rPr>
                <w:sz w:val="24"/>
              </w:rPr>
              <w:t>1. 2. Дорожный фонд Канского района</w:t>
            </w:r>
          </w:p>
          <w:p w:rsidR="0098656C" w:rsidRPr="009D7529" w:rsidRDefault="0098656C" w:rsidP="0010083C">
            <w:pPr>
              <w:jc w:val="left"/>
              <w:rPr>
                <w:sz w:val="24"/>
              </w:rPr>
            </w:pPr>
            <w:r w:rsidRPr="009D7529">
              <w:rPr>
                <w:sz w:val="24"/>
              </w:rPr>
              <w:t xml:space="preserve">1.3. Обслуживание гидротехнического сооружения </w:t>
            </w:r>
            <w:proofErr w:type="gramStart"/>
            <w:r w:rsidRPr="009D7529">
              <w:rPr>
                <w:sz w:val="24"/>
              </w:rPr>
              <w:t>в</w:t>
            </w:r>
            <w:proofErr w:type="gramEnd"/>
            <w:r w:rsidRPr="009D7529">
              <w:rPr>
                <w:sz w:val="24"/>
              </w:rPr>
              <w:t xml:space="preserve"> с. </w:t>
            </w:r>
            <w:proofErr w:type="spellStart"/>
            <w:r w:rsidRPr="009D7529">
              <w:rPr>
                <w:sz w:val="24"/>
              </w:rPr>
              <w:t>Мокруша</w:t>
            </w:r>
            <w:proofErr w:type="spellEnd"/>
            <w:r w:rsidRPr="009D7529">
              <w:rPr>
                <w:sz w:val="24"/>
              </w:rPr>
              <w:t xml:space="preserve"> на р. </w:t>
            </w:r>
            <w:proofErr w:type="spellStart"/>
            <w:r w:rsidRPr="009D7529">
              <w:rPr>
                <w:sz w:val="24"/>
              </w:rPr>
              <w:t>Алега</w:t>
            </w:r>
            <w:proofErr w:type="spellEnd"/>
          </w:p>
          <w:p w:rsidR="0098656C" w:rsidRPr="009D7529" w:rsidRDefault="0098656C" w:rsidP="0010083C">
            <w:pPr>
              <w:ind w:left="720"/>
              <w:contextualSpacing/>
              <w:jc w:val="left"/>
              <w:rPr>
                <w:sz w:val="24"/>
              </w:rPr>
            </w:pPr>
          </w:p>
          <w:p w:rsidR="0098656C" w:rsidRPr="009D7529" w:rsidRDefault="0098656C" w:rsidP="0010083C">
            <w:pPr>
              <w:jc w:val="left"/>
              <w:rPr>
                <w:sz w:val="24"/>
              </w:rPr>
            </w:pPr>
          </w:p>
        </w:tc>
        <w:tc>
          <w:tcPr>
            <w:tcW w:w="5529" w:type="dxa"/>
          </w:tcPr>
          <w:p w:rsidR="0098656C" w:rsidRPr="009D7529" w:rsidRDefault="0098656C" w:rsidP="0010083C">
            <w:pPr>
              <w:rPr>
                <w:b/>
                <w:sz w:val="24"/>
              </w:rPr>
            </w:pPr>
            <w:r w:rsidRPr="009D7529">
              <w:rPr>
                <w:b/>
                <w:sz w:val="24"/>
              </w:rPr>
              <w:lastRenderedPageBreak/>
              <w:t xml:space="preserve">Целевые показатели (индикаторы) муниципальной программы выполнены в полном объеме (выполнение 100%), </w:t>
            </w:r>
            <w:r w:rsidRPr="009D7529">
              <w:rPr>
                <w:sz w:val="24"/>
              </w:rPr>
              <w:t xml:space="preserve">за счет выполнения показателей: </w:t>
            </w:r>
          </w:p>
          <w:p w:rsidR="0098656C" w:rsidRPr="009D7529" w:rsidRDefault="0098656C" w:rsidP="0010083C">
            <w:pPr>
              <w:rPr>
                <w:sz w:val="24"/>
              </w:rPr>
            </w:pPr>
            <w:r w:rsidRPr="009D7529">
              <w:rPr>
                <w:sz w:val="24"/>
              </w:rPr>
              <w:t xml:space="preserve">- охват населения усовершенствованной системой </w:t>
            </w:r>
            <w:r w:rsidRPr="009D7529">
              <w:rPr>
                <w:sz w:val="24"/>
              </w:rPr>
              <w:lastRenderedPageBreak/>
              <w:t xml:space="preserve">теплоснабжения  составил 31% при плане  31%; </w:t>
            </w:r>
          </w:p>
          <w:p w:rsidR="0098656C" w:rsidRPr="009D7529" w:rsidRDefault="0098656C" w:rsidP="0010083C">
            <w:pPr>
              <w:rPr>
                <w:sz w:val="24"/>
              </w:rPr>
            </w:pPr>
            <w:r w:rsidRPr="009D7529">
              <w:rPr>
                <w:sz w:val="24"/>
              </w:rPr>
              <w:t xml:space="preserve"> - количество пригородных и междугородных внутрирайонных маршрутов Канского района – 23ед. при плане 23ед.</w:t>
            </w:r>
          </w:p>
          <w:p w:rsidR="0098656C" w:rsidRPr="009D7529" w:rsidRDefault="0098656C" w:rsidP="0010083C">
            <w:pPr>
              <w:rPr>
                <w:sz w:val="24"/>
              </w:rPr>
            </w:pPr>
          </w:p>
          <w:p w:rsidR="0098656C" w:rsidRPr="009D7529" w:rsidRDefault="0098656C" w:rsidP="0010083C">
            <w:pPr>
              <w:rPr>
                <w:b/>
                <w:sz w:val="24"/>
              </w:rPr>
            </w:pPr>
            <w:r w:rsidRPr="009D7529">
              <w:rPr>
                <w:b/>
                <w:sz w:val="24"/>
              </w:rPr>
              <w:t xml:space="preserve">Использование ассигнований бюджета выполнено на 91,3%. </w:t>
            </w:r>
            <w:r w:rsidRPr="009D7529">
              <w:rPr>
                <w:sz w:val="24"/>
              </w:rPr>
              <w:t xml:space="preserve">Недоиспользование ассигнований в сумме 12935,0 тыс. руб. произошло за счет: </w:t>
            </w:r>
            <w:r w:rsidRPr="009D7529">
              <w:rPr>
                <w:b/>
                <w:sz w:val="24"/>
              </w:rPr>
              <w:t xml:space="preserve"> </w:t>
            </w:r>
          </w:p>
          <w:p w:rsidR="0098656C" w:rsidRPr="009D7529" w:rsidRDefault="00F64BBF" w:rsidP="0010083C">
            <w:pPr>
              <w:rPr>
                <w:sz w:val="24"/>
              </w:rPr>
            </w:pPr>
            <w:r w:rsidRPr="009D7529">
              <w:rPr>
                <w:sz w:val="24"/>
              </w:rPr>
              <w:t xml:space="preserve">по подпрограмме </w:t>
            </w:r>
            <w:r w:rsidR="0098656C" w:rsidRPr="009D7529">
              <w:rPr>
                <w:sz w:val="24"/>
              </w:rPr>
              <w:t>1: план-76015,4 тыс. руб., фактически использовано–63315,2 тыс. руб.-  экономия сложилась в сумме 12700,2 тыс. руб.(16,7 %), за счёт корректировки краевой субсидии на реализацию временных мер поддержки населения в целях обеспечения доступности коммунальных услуг (выпадающие доходы),</w:t>
            </w:r>
            <w:r w:rsidRPr="009D7529">
              <w:rPr>
                <w:sz w:val="24"/>
              </w:rPr>
              <w:t xml:space="preserve"> </w:t>
            </w:r>
            <w:r w:rsidR="0098656C" w:rsidRPr="009D7529">
              <w:rPr>
                <w:sz w:val="24"/>
              </w:rPr>
              <w:t>результатов торгов, возмещения ФСС, несостоявшегося аукциона;</w:t>
            </w:r>
          </w:p>
          <w:p w:rsidR="0098656C" w:rsidRPr="009D7529" w:rsidRDefault="0098656C" w:rsidP="0010083C">
            <w:pPr>
              <w:rPr>
                <w:sz w:val="24"/>
              </w:rPr>
            </w:pPr>
            <w:r w:rsidRPr="009D7529">
              <w:rPr>
                <w:sz w:val="24"/>
              </w:rPr>
              <w:t>по подпрограмме</w:t>
            </w:r>
            <w:r w:rsidR="00F64BBF" w:rsidRPr="009D7529">
              <w:rPr>
                <w:sz w:val="24"/>
              </w:rPr>
              <w:t xml:space="preserve"> 2</w:t>
            </w:r>
            <w:r w:rsidRPr="009D7529">
              <w:rPr>
                <w:sz w:val="24"/>
              </w:rPr>
              <w:t xml:space="preserve"> «Экология Канского района»  при плане 26860,1тыс. руб., финансирование составило 26860,1 тыс. ру</w:t>
            </w:r>
            <w:r w:rsidR="00F64BBF" w:rsidRPr="009D7529">
              <w:rPr>
                <w:sz w:val="24"/>
              </w:rPr>
              <w:t>б.</w:t>
            </w:r>
            <w:r w:rsidRPr="009D7529">
              <w:rPr>
                <w:sz w:val="24"/>
              </w:rPr>
              <w:t xml:space="preserve"> Все запланированные мероприятия выполнены на 100 %;</w:t>
            </w:r>
          </w:p>
          <w:p w:rsidR="0098656C" w:rsidRPr="009D7529" w:rsidRDefault="0098656C" w:rsidP="0010083C">
            <w:pPr>
              <w:rPr>
                <w:sz w:val="24"/>
              </w:rPr>
            </w:pPr>
            <w:r w:rsidRPr="009D7529">
              <w:rPr>
                <w:sz w:val="24"/>
              </w:rPr>
              <w:t>по подпрограммам 3 и 4 мероприятия в 2020 году не предусматривались;</w:t>
            </w:r>
          </w:p>
          <w:p w:rsidR="0098656C" w:rsidRPr="009D7529" w:rsidRDefault="0098656C" w:rsidP="0010083C">
            <w:pPr>
              <w:rPr>
                <w:sz w:val="24"/>
              </w:rPr>
            </w:pPr>
            <w:r w:rsidRPr="009D7529">
              <w:rPr>
                <w:sz w:val="24"/>
              </w:rPr>
              <w:t xml:space="preserve">по основному мероприятию 1.1: план – 31127,7 тыс. руб., фактическое финансирование составило 30902,6 тыс. руб., отклонение на 0,7% (225,1 тыс. руб.), по причине выполнения меньшего количества рейсов по маршрутам в связи с ограничениями, связанными с пандемией;  </w:t>
            </w:r>
          </w:p>
          <w:p w:rsidR="0098656C" w:rsidRPr="009D7529" w:rsidRDefault="0098656C" w:rsidP="0010083C">
            <w:pPr>
              <w:rPr>
                <w:sz w:val="24"/>
              </w:rPr>
            </w:pPr>
            <w:r w:rsidRPr="009D7529">
              <w:rPr>
                <w:sz w:val="24"/>
              </w:rPr>
              <w:t>по основному мероприятию</w:t>
            </w:r>
            <w:r w:rsidR="00F64BBF" w:rsidRPr="009D7529">
              <w:rPr>
                <w:sz w:val="24"/>
              </w:rPr>
              <w:t xml:space="preserve"> 1.2</w:t>
            </w:r>
            <w:r w:rsidRPr="009D7529">
              <w:rPr>
                <w:sz w:val="24"/>
              </w:rPr>
              <w:t xml:space="preserve"> «Дорожные фонды» отклонение со</w:t>
            </w:r>
            <w:r w:rsidR="00F64BBF" w:rsidRPr="009D7529">
              <w:rPr>
                <w:sz w:val="24"/>
              </w:rPr>
              <w:t>ставило 0,</w:t>
            </w:r>
            <w:r w:rsidRPr="009D7529">
              <w:rPr>
                <w:sz w:val="24"/>
              </w:rPr>
              <w:t>07% (9,7 тыс. руб.), экономия сложилась за счёт результатов торгов, мероприятия выполнены на 100 %;</w:t>
            </w:r>
          </w:p>
          <w:p w:rsidR="0098656C" w:rsidRPr="009D7529" w:rsidRDefault="0098656C" w:rsidP="0010083C">
            <w:pPr>
              <w:rPr>
                <w:sz w:val="24"/>
              </w:rPr>
            </w:pPr>
            <w:r w:rsidRPr="009D7529">
              <w:rPr>
                <w:sz w:val="24"/>
              </w:rPr>
              <w:t>по  основному мероприятию 1.3. мероприятия в 2020 году не предусматривались.</w:t>
            </w:r>
          </w:p>
          <w:p w:rsidR="0098656C" w:rsidRPr="009D7529" w:rsidRDefault="0098656C" w:rsidP="0010083C">
            <w:pPr>
              <w:rPr>
                <w:sz w:val="24"/>
              </w:rPr>
            </w:pPr>
          </w:p>
          <w:p w:rsidR="0098656C" w:rsidRPr="009D7529" w:rsidRDefault="0098656C" w:rsidP="0010083C">
            <w:pPr>
              <w:rPr>
                <w:b/>
                <w:sz w:val="24"/>
              </w:rPr>
            </w:pPr>
            <w:r w:rsidRPr="009D7529">
              <w:rPr>
                <w:sz w:val="24"/>
              </w:rPr>
              <w:lastRenderedPageBreak/>
              <w:t xml:space="preserve">Эффективность реализации муниципальной программы за 2020 год - </w:t>
            </w:r>
            <w:proofErr w:type="spellStart"/>
            <w:r w:rsidRPr="009D7529">
              <w:rPr>
                <w:b/>
                <w:sz w:val="24"/>
              </w:rPr>
              <w:t>Эмп</w:t>
            </w:r>
            <w:proofErr w:type="spellEnd"/>
            <w:r w:rsidRPr="009D7529">
              <w:rPr>
                <w:b/>
                <w:sz w:val="24"/>
              </w:rPr>
              <w:t xml:space="preserve"> составила 1,038.</w:t>
            </w:r>
            <w:r w:rsidRPr="009D7529">
              <w:rPr>
                <w:sz w:val="24"/>
              </w:rPr>
              <w:t xml:space="preserve">  </w:t>
            </w:r>
            <w:r w:rsidRPr="009D7529">
              <w:rPr>
                <w:b/>
                <w:sz w:val="24"/>
              </w:rPr>
              <w:t>Программа  в 2020 году  перевыполнена.</w:t>
            </w:r>
          </w:p>
          <w:p w:rsidR="0098656C" w:rsidRPr="009D7529" w:rsidRDefault="0098656C" w:rsidP="0010083C">
            <w:pPr>
              <w:rPr>
                <w:sz w:val="24"/>
              </w:rPr>
            </w:pPr>
            <w:r w:rsidRPr="009D7529">
              <w:rPr>
                <w:sz w:val="24"/>
              </w:rPr>
              <w:t>Несмотря на реализацию программы с высокой эффективностью, использование ассигно</w:t>
            </w:r>
            <w:r w:rsidR="00F64BBF" w:rsidRPr="009D7529">
              <w:rPr>
                <w:sz w:val="24"/>
              </w:rPr>
              <w:t>ваний бюджета выполнено на 91,3</w:t>
            </w:r>
            <w:r w:rsidRPr="009D7529">
              <w:rPr>
                <w:sz w:val="24"/>
              </w:rPr>
              <w:t>%, за счёт корректировки краевой субсидии по Подпрограмме 1 , возмещения ФСС, экономии в результате торгов и несостоявшегося аукциона.</w:t>
            </w:r>
          </w:p>
        </w:tc>
      </w:tr>
      <w:tr w:rsidR="004B3030" w:rsidRPr="009C69D6" w:rsidTr="00F67CDF">
        <w:trPr>
          <w:trHeight w:val="558"/>
        </w:trPr>
        <w:tc>
          <w:tcPr>
            <w:tcW w:w="636" w:type="dxa"/>
            <w:vAlign w:val="center"/>
          </w:tcPr>
          <w:p w:rsidR="004B3030" w:rsidRPr="009D7529" w:rsidRDefault="004B3030" w:rsidP="00EE4BDE">
            <w:pPr>
              <w:jc w:val="center"/>
              <w:rPr>
                <w:sz w:val="24"/>
              </w:rPr>
            </w:pPr>
            <w:r w:rsidRPr="009D7529">
              <w:rPr>
                <w:sz w:val="24"/>
              </w:rPr>
              <w:lastRenderedPageBreak/>
              <w:t>04</w:t>
            </w:r>
          </w:p>
        </w:tc>
        <w:tc>
          <w:tcPr>
            <w:tcW w:w="3238" w:type="dxa"/>
            <w:vAlign w:val="center"/>
          </w:tcPr>
          <w:p w:rsidR="004B3030" w:rsidRPr="009D7529" w:rsidRDefault="004B3030" w:rsidP="003143ED">
            <w:pPr>
              <w:jc w:val="left"/>
              <w:rPr>
                <w:sz w:val="24"/>
              </w:rPr>
            </w:pPr>
            <w:r w:rsidRPr="009D7529">
              <w:rPr>
                <w:sz w:val="24"/>
              </w:rPr>
              <w:t xml:space="preserve">Безопасность населения Канского района  </w:t>
            </w:r>
          </w:p>
          <w:p w:rsidR="004B3030" w:rsidRPr="009D7529" w:rsidRDefault="004B3030" w:rsidP="003143ED">
            <w:pPr>
              <w:jc w:val="left"/>
              <w:rPr>
                <w:sz w:val="24"/>
              </w:rPr>
            </w:pPr>
          </w:p>
          <w:p w:rsidR="004B3030" w:rsidRPr="009D7529" w:rsidRDefault="004B3030" w:rsidP="003143ED">
            <w:pPr>
              <w:jc w:val="left"/>
              <w:rPr>
                <w:sz w:val="24"/>
              </w:rPr>
            </w:pPr>
            <w:r w:rsidRPr="009D7529">
              <w:rPr>
                <w:sz w:val="24"/>
              </w:rPr>
              <w:t>Администрация Канского района (отдел  ГО, ЧС, мобилизационной подготовки и охраны труда администрации Канского района)</w:t>
            </w:r>
          </w:p>
        </w:tc>
        <w:tc>
          <w:tcPr>
            <w:tcW w:w="1479" w:type="dxa"/>
            <w:vAlign w:val="center"/>
          </w:tcPr>
          <w:p w:rsidR="004B3030" w:rsidRPr="009D7529" w:rsidRDefault="004B3030" w:rsidP="003143ED">
            <w:pPr>
              <w:jc w:val="center"/>
              <w:rPr>
                <w:sz w:val="24"/>
              </w:rPr>
            </w:pPr>
          </w:p>
          <w:p w:rsidR="004B3030" w:rsidRPr="009D7529" w:rsidRDefault="004B3030" w:rsidP="003143ED">
            <w:pPr>
              <w:jc w:val="center"/>
              <w:rPr>
                <w:sz w:val="24"/>
              </w:rPr>
            </w:pPr>
            <w:r w:rsidRPr="009D7529">
              <w:rPr>
                <w:sz w:val="24"/>
              </w:rPr>
              <w:t>1395,0</w:t>
            </w:r>
          </w:p>
          <w:p w:rsidR="004B3030" w:rsidRPr="009D7529" w:rsidRDefault="004B3030" w:rsidP="003143E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B3030" w:rsidRPr="009D7529" w:rsidRDefault="004B3030" w:rsidP="003143ED">
            <w:pPr>
              <w:jc w:val="center"/>
              <w:rPr>
                <w:sz w:val="24"/>
              </w:rPr>
            </w:pPr>
            <w:r w:rsidRPr="009D7529">
              <w:rPr>
                <w:sz w:val="24"/>
              </w:rPr>
              <w:t>1262,4</w:t>
            </w:r>
            <w:r w:rsidR="001426FF">
              <w:rPr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4B3030" w:rsidRPr="009D7529" w:rsidRDefault="004B3030" w:rsidP="003143ED">
            <w:pPr>
              <w:rPr>
                <w:sz w:val="24"/>
              </w:rPr>
            </w:pPr>
            <w:r w:rsidRPr="009D7529">
              <w:rPr>
                <w:sz w:val="24"/>
              </w:rPr>
              <w:t xml:space="preserve"> Подпрограммы:</w:t>
            </w:r>
          </w:p>
          <w:p w:rsidR="004B3030" w:rsidRPr="009D7529" w:rsidRDefault="004B3030" w:rsidP="003143ED">
            <w:pPr>
              <w:rPr>
                <w:sz w:val="24"/>
              </w:rPr>
            </w:pPr>
            <w:r w:rsidRPr="009D7529">
              <w:rPr>
                <w:sz w:val="24"/>
              </w:rPr>
              <w:t>04.1.Снижение рисков и смягчение последствий чрезвычайных ситуаций природного и техногенного характера в Канском районе</w:t>
            </w:r>
          </w:p>
          <w:p w:rsidR="004B3030" w:rsidRPr="009D7529" w:rsidRDefault="004B3030" w:rsidP="003143ED">
            <w:pPr>
              <w:rPr>
                <w:sz w:val="24"/>
              </w:rPr>
            </w:pPr>
            <w:r w:rsidRPr="009D7529">
              <w:rPr>
                <w:sz w:val="24"/>
              </w:rPr>
              <w:t>04.2.Профилактика правонарушений в Канском районе</w:t>
            </w:r>
          </w:p>
          <w:p w:rsidR="004B3030" w:rsidRPr="009D7529" w:rsidRDefault="004B3030" w:rsidP="003143ED">
            <w:pPr>
              <w:rPr>
                <w:sz w:val="24"/>
              </w:rPr>
            </w:pPr>
            <w:r w:rsidRPr="009D7529">
              <w:rPr>
                <w:sz w:val="24"/>
              </w:rPr>
              <w:t xml:space="preserve">04.3.Противодействие терроризму и экстремизму на территории Канского района  </w:t>
            </w:r>
          </w:p>
        </w:tc>
        <w:tc>
          <w:tcPr>
            <w:tcW w:w="5529" w:type="dxa"/>
          </w:tcPr>
          <w:p w:rsidR="004B3030" w:rsidRPr="009D7529" w:rsidRDefault="004B3030" w:rsidP="003143ED">
            <w:pPr>
              <w:rPr>
                <w:sz w:val="24"/>
              </w:rPr>
            </w:pPr>
            <w:r w:rsidRPr="009D7529">
              <w:rPr>
                <w:b/>
                <w:sz w:val="24"/>
              </w:rPr>
              <w:t xml:space="preserve"> Целевые показатели (индикаторы) муниципальной программы выполнены на 100 %. </w:t>
            </w:r>
            <w:r w:rsidRPr="009D7529">
              <w:rPr>
                <w:sz w:val="24"/>
              </w:rPr>
              <w:t xml:space="preserve">Количество населения, вовлеченного в процесс информирования и </w:t>
            </w:r>
            <w:proofErr w:type="gramStart"/>
            <w:r w:rsidRPr="009D7529">
              <w:rPr>
                <w:sz w:val="24"/>
              </w:rPr>
              <w:t>обучения по вопросам</w:t>
            </w:r>
            <w:proofErr w:type="gramEnd"/>
            <w:r w:rsidRPr="009D7529">
              <w:rPr>
                <w:sz w:val="24"/>
              </w:rPr>
              <w:t xml:space="preserve"> гражданской обороны, защиты от ЧС и террористических актов составило  1500 чел., при плане 1500 чел.; проведено обследований объектов с массовым пребыванием граждан 69, (план 69ед.); проведено проверок (обследований) с оформлением их результатов соответствующими актами и принятием мер по устранению выявленных недостатков 236 (план 236 ед.) </w:t>
            </w:r>
          </w:p>
          <w:p w:rsidR="004B3030" w:rsidRPr="009D7529" w:rsidRDefault="004B3030" w:rsidP="003143ED">
            <w:pPr>
              <w:rPr>
                <w:b/>
                <w:sz w:val="24"/>
              </w:rPr>
            </w:pPr>
            <w:r w:rsidRPr="009D7529">
              <w:rPr>
                <w:b/>
                <w:sz w:val="24"/>
              </w:rPr>
              <w:t xml:space="preserve"> Использование ассигнований бюджета выполнено на 90,5%.</w:t>
            </w:r>
          </w:p>
          <w:p w:rsidR="004B3030" w:rsidRPr="009D7529" w:rsidRDefault="004B3030" w:rsidP="003143ED">
            <w:pPr>
              <w:rPr>
                <w:sz w:val="24"/>
                <w:u w:val="single"/>
              </w:rPr>
            </w:pPr>
            <w:r w:rsidRPr="009D7529">
              <w:rPr>
                <w:b/>
                <w:sz w:val="24"/>
              </w:rPr>
              <w:t xml:space="preserve"> </w:t>
            </w:r>
            <w:r w:rsidRPr="009D7529">
              <w:rPr>
                <w:sz w:val="24"/>
                <w:u w:val="single"/>
              </w:rPr>
              <w:t>Не использованы бюджетные ассигнования в сумме 123,6 тыс. руб.:</w:t>
            </w:r>
          </w:p>
          <w:p w:rsidR="004B3030" w:rsidRPr="009D7529" w:rsidRDefault="004B3030" w:rsidP="003143ED">
            <w:pPr>
              <w:rPr>
                <w:sz w:val="24"/>
                <w:u w:val="single"/>
              </w:rPr>
            </w:pPr>
            <w:r w:rsidRPr="009D7529">
              <w:rPr>
                <w:sz w:val="24"/>
                <w:u w:val="single"/>
              </w:rPr>
              <w:t>в т. ч. по подпрограмме 1 в сумме 123,6 тыс. руб.;</w:t>
            </w:r>
          </w:p>
          <w:p w:rsidR="004B3030" w:rsidRPr="009D7529" w:rsidRDefault="004B3030" w:rsidP="003143ED">
            <w:pPr>
              <w:rPr>
                <w:b/>
                <w:sz w:val="24"/>
              </w:rPr>
            </w:pPr>
            <w:r w:rsidRPr="009D7529">
              <w:rPr>
                <w:sz w:val="24"/>
                <w:u w:val="single"/>
              </w:rPr>
              <w:t>(образовалась экономия бюджетных средств, в результате проведения торгов).</w:t>
            </w:r>
          </w:p>
          <w:p w:rsidR="004B3030" w:rsidRPr="009D7529" w:rsidRDefault="004B3030" w:rsidP="003143ED">
            <w:pPr>
              <w:rPr>
                <w:sz w:val="24"/>
              </w:rPr>
            </w:pPr>
            <w:r w:rsidRPr="009D7529">
              <w:rPr>
                <w:b/>
                <w:sz w:val="24"/>
              </w:rPr>
              <w:t xml:space="preserve">Эффективность реализации муниципальной программы за 2020 год - </w:t>
            </w:r>
            <w:proofErr w:type="spellStart"/>
            <w:r w:rsidRPr="009D7529">
              <w:rPr>
                <w:b/>
                <w:sz w:val="24"/>
              </w:rPr>
              <w:t>Эмп</w:t>
            </w:r>
            <w:proofErr w:type="spellEnd"/>
            <w:r w:rsidRPr="009D7529">
              <w:rPr>
                <w:b/>
                <w:sz w:val="24"/>
              </w:rPr>
              <w:t xml:space="preserve"> составила 1. Программа  выполнена в полном объеме.   </w:t>
            </w:r>
          </w:p>
        </w:tc>
      </w:tr>
      <w:tr w:rsidR="004B3030" w:rsidRPr="009C69D6" w:rsidTr="00C1211C"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4B3030" w:rsidRPr="009D7529" w:rsidRDefault="004B3030" w:rsidP="00EE4BDE">
            <w:pPr>
              <w:jc w:val="center"/>
              <w:rPr>
                <w:sz w:val="24"/>
              </w:rPr>
            </w:pPr>
            <w:r w:rsidRPr="009D7529">
              <w:rPr>
                <w:sz w:val="24"/>
              </w:rPr>
              <w:t>05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vAlign w:val="center"/>
          </w:tcPr>
          <w:p w:rsidR="004B3030" w:rsidRPr="009D7529" w:rsidRDefault="004B3030" w:rsidP="00EE4BDE">
            <w:pPr>
              <w:jc w:val="left"/>
              <w:rPr>
                <w:sz w:val="24"/>
              </w:rPr>
            </w:pPr>
            <w:r w:rsidRPr="009D7529">
              <w:rPr>
                <w:sz w:val="24"/>
              </w:rPr>
              <w:t xml:space="preserve"> Развитие  культуры, физической культуры, спорта и поддержка молодых семей в Канском районе  </w:t>
            </w:r>
          </w:p>
          <w:p w:rsidR="004B3030" w:rsidRPr="009D7529" w:rsidRDefault="004B3030" w:rsidP="00EE4BDE">
            <w:pPr>
              <w:jc w:val="left"/>
              <w:rPr>
                <w:sz w:val="24"/>
              </w:rPr>
            </w:pPr>
          </w:p>
          <w:p w:rsidR="004B3030" w:rsidRPr="009D7529" w:rsidRDefault="004B3030" w:rsidP="00EE4BDE">
            <w:pPr>
              <w:jc w:val="left"/>
              <w:rPr>
                <w:sz w:val="24"/>
              </w:rPr>
            </w:pPr>
            <w:r w:rsidRPr="009D7529">
              <w:rPr>
                <w:sz w:val="24"/>
              </w:rPr>
              <w:lastRenderedPageBreak/>
              <w:t>МКУ «Отдел по культуре, спорту и делам молодежи администрации Канского района»</w:t>
            </w:r>
          </w:p>
          <w:p w:rsidR="004B3030" w:rsidRPr="009D7529" w:rsidRDefault="004B3030" w:rsidP="00EE4BDE">
            <w:pPr>
              <w:jc w:val="center"/>
              <w:rPr>
                <w:sz w:val="24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4B3030" w:rsidRPr="009D7529" w:rsidRDefault="00822935" w:rsidP="00EE4BD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187406</w:t>
            </w:r>
            <w:r w:rsidR="004B3030" w:rsidRPr="009D7529">
              <w:rPr>
                <w:sz w:val="24"/>
              </w:rPr>
              <w:t>,4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B3030" w:rsidRPr="009D7529" w:rsidRDefault="001426FF" w:rsidP="00EE4B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186375,17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B3030" w:rsidRPr="009D7529" w:rsidRDefault="004B3030" w:rsidP="00EE4BDE">
            <w:pPr>
              <w:rPr>
                <w:sz w:val="24"/>
              </w:rPr>
            </w:pPr>
            <w:r w:rsidRPr="009D7529">
              <w:rPr>
                <w:sz w:val="24"/>
              </w:rPr>
              <w:t xml:space="preserve"> Подпрограммы:</w:t>
            </w:r>
          </w:p>
          <w:p w:rsidR="004B3030" w:rsidRPr="009D7529" w:rsidRDefault="004B3030" w:rsidP="00EE4BDE">
            <w:pPr>
              <w:rPr>
                <w:sz w:val="24"/>
              </w:rPr>
            </w:pPr>
            <w:r w:rsidRPr="009D7529">
              <w:rPr>
                <w:sz w:val="24"/>
              </w:rPr>
              <w:t>05.1. Сохранение и развитие отрасли культуры Канского района</w:t>
            </w:r>
          </w:p>
          <w:p w:rsidR="004B3030" w:rsidRPr="009D7529" w:rsidRDefault="004B3030" w:rsidP="00EE4BDE">
            <w:pPr>
              <w:rPr>
                <w:sz w:val="24"/>
              </w:rPr>
            </w:pPr>
            <w:r w:rsidRPr="009D7529">
              <w:rPr>
                <w:sz w:val="24"/>
              </w:rPr>
              <w:t xml:space="preserve">05.2.Развитие физической </w:t>
            </w:r>
            <w:r w:rsidRPr="009D7529">
              <w:rPr>
                <w:sz w:val="24"/>
              </w:rPr>
              <w:lastRenderedPageBreak/>
              <w:t>культуры и спорта в Канском районе</w:t>
            </w:r>
          </w:p>
          <w:p w:rsidR="004B3030" w:rsidRPr="009D7529" w:rsidRDefault="004B3030" w:rsidP="00EE4BDE">
            <w:pPr>
              <w:rPr>
                <w:sz w:val="24"/>
              </w:rPr>
            </w:pPr>
            <w:r w:rsidRPr="009D7529">
              <w:rPr>
                <w:sz w:val="24"/>
              </w:rPr>
              <w:t>05.3. Обеспечение жильем молодых семей  в Канском районе</w:t>
            </w:r>
          </w:p>
          <w:p w:rsidR="004B3030" w:rsidRPr="009D7529" w:rsidRDefault="004B3030" w:rsidP="00EE4BDE">
            <w:pPr>
              <w:rPr>
                <w:sz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77476" w:rsidRPr="009D7529" w:rsidRDefault="004B3030" w:rsidP="004B3030">
            <w:pPr>
              <w:rPr>
                <w:sz w:val="24"/>
              </w:rPr>
            </w:pPr>
            <w:r w:rsidRPr="009D7529">
              <w:rPr>
                <w:b/>
                <w:sz w:val="24"/>
              </w:rPr>
              <w:lastRenderedPageBreak/>
              <w:t xml:space="preserve">Целевые показатели (индикаторы) программы  выполнены на 56% </w:t>
            </w:r>
            <w:r w:rsidRPr="009D7529">
              <w:rPr>
                <w:sz w:val="24"/>
              </w:rPr>
              <w:t xml:space="preserve">в связи с тем, что в 2020 году были введены карантинные меры в учреждениях культуры и спорта, отменены все массовые мероприятия. Плановое значение целевого </w:t>
            </w:r>
            <w:r w:rsidRPr="009D7529">
              <w:rPr>
                <w:sz w:val="24"/>
              </w:rPr>
              <w:lastRenderedPageBreak/>
              <w:t>показателя по увеличению доли количества посетителей культурно-досуговых мероприятий не выполнено</w:t>
            </w:r>
            <w:r w:rsidR="007823DB">
              <w:rPr>
                <w:sz w:val="24"/>
              </w:rPr>
              <w:t xml:space="preserve"> (при плане 0,001%)</w:t>
            </w:r>
            <w:r w:rsidRPr="009D7529">
              <w:rPr>
                <w:sz w:val="24"/>
              </w:rPr>
              <w:t xml:space="preserve">. Выполнение целевого показателя по увеличению доли систематически </w:t>
            </w:r>
            <w:proofErr w:type="gramStart"/>
            <w:r w:rsidRPr="009D7529">
              <w:rPr>
                <w:sz w:val="24"/>
              </w:rPr>
              <w:t>занимающихся</w:t>
            </w:r>
            <w:proofErr w:type="gramEnd"/>
            <w:r w:rsidRPr="009D7529">
              <w:rPr>
                <w:sz w:val="24"/>
              </w:rPr>
              <w:t xml:space="preserve"> физической культурой и спортом по факту составило</w:t>
            </w:r>
            <w:r w:rsidR="007823DB">
              <w:rPr>
                <w:sz w:val="24"/>
              </w:rPr>
              <w:t xml:space="preserve"> 2,2 % при плане 3,3% (</w:t>
            </w:r>
            <w:r w:rsidRPr="009D7529">
              <w:rPr>
                <w:sz w:val="24"/>
              </w:rPr>
              <w:t>67% по сравнению с планом</w:t>
            </w:r>
            <w:r w:rsidR="007823DB">
              <w:rPr>
                <w:sz w:val="24"/>
              </w:rPr>
              <w:t>)</w:t>
            </w:r>
            <w:r w:rsidRPr="009D7529">
              <w:rPr>
                <w:sz w:val="24"/>
              </w:rPr>
              <w:t xml:space="preserve">. Третий целевой показатель выполнен в полном объеме (одна молодая семья улучшила жилищные условия за счет полученной социальной выплаты - 875,50 тыс. руб.). </w:t>
            </w:r>
          </w:p>
          <w:p w:rsidR="00777476" w:rsidRPr="009D7529" w:rsidRDefault="00777476" w:rsidP="004B3030">
            <w:pPr>
              <w:rPr>
                <w:sz w:val="24"/>
              </w:rPr>
            </w:pPr>
            <w:r w:rsidRPr="009D7529">
              <w:rPr>
                <w:sz w:val="24"/>
              </w:rPr>
              <w:t>Выполнение показателей результативности по сравнению с планом составило:</w:t>
            </w:r>
          </w:p>
          <w:p w:rsidR="0092410B" w:rsidRPr="009D7529" w:rsidRDefault="0092410B" w:rsidP="004B3030">
            <w:pPr>
              <w:rPr>
                <w:sz w:val="24"/>
              </w:rPr>
            </w:pPr>
            <w:r w:rsidRPr="009D7529">
              <w:rPr>
                <w:sz w:val="24"/>
              </w:rPr>
              <w:t>По подпрограмме 1:</w:t>
            </w:r>
          </w:p>
          <w:p w:rsidR="00777476" w:rsidRPr="009D7529" w:rsidRDefault="00777476" w:rsidP="004B3030">
            <w:pPr>
              <w:rPr>
                <w:sz w:val="24"/>
              </w:rPr>
            </w:pPr>
            <w:r w:rsidRPr="009D7529">
              <w:rPr>
                <w:sz w:val="24"/>
              </w:rPr>
              <w:t>-</w:t>
            </w:r>
            <w:r w:rsidR="004B3030" w:rsidRPr="009D7529">
              <w:rPr>
                <w:sz w:val="24"/>
              </w:rPr>
              <w:t xml:space="preserve"> по количеству посетителей муниципальных учреждений культурно-досугового типа количество  участников культурно-досуговых мероприятий</w:t>
            </w:r>
            <w:r w:rsidR="000F0B9B">
              <w:rPr>
                <w:sz w:val="24"/>
              </w:rPr>
              <w:t xml:space="preserve">: факт 207093 чел. (план – 290062 чел.), выполнение </w:t>
            </w:r>
            <w:r w:rsidR="004B3030" w:rsidRPr="009D7529">
              <w:rPr>
                <w:sz w:val="24"/>
              </w:rPr>
              <w:t xml:space="preserve">71,4%, </w:t>
            </w:r>
          </w:p>
          <w:p w:rsidR="00777476" w:rsidRPr="009D7529" w:rsidRDefault="00777476" w:rsidP="004B3030">
            <w:pPr>
              <w:rPr>
                <w:sz w:val="24"/>
              </w:rPr>
            </w:pPr>
            <w:r w:rsidRPr="009D7529">
              <w:rPr>
                <w:sz w:val="24"/>
              </w:rPr>
              <w:t xml:space="preserve">- </w:t>
            </w:r>
            <w:r w:rsidR="004B3030" w:rsidRPr="009D7529">
              <w:rPr>
                <w:sz w:val="24"/>
              </w:rPr>
              <w:t>количество к</w:t>
            </w:r>
            <w:r w:rsidRPr="009D7529">
              <w:rPr>
                <w:sz w:val="24"/>
              </w:rPr>
              <w:t>ультурно-массовых мероприятий</w:t>
            </w:r>
            <w:r w:rsidR="000F0B9B">
              <w:rPr>
                <w:sz w:val="24"/>
              </w:rPr>
              <w:t>: факт 6997 ед., (план – 8300 ед.), выполнение</w:t>
            </w:r>
            <w:r w:rsidRPr="009D7529">
              <w:rPr>
                <w:sz w:val="24"/>
              </w:rPr>
              <w:t xml:space="preserve"> - </w:t>
            </w:r>
            <w:r w:rsidR="004B3030" w:rsidRPr="009D7529">
              <w:rPr>
                <w:sz w:val="24"/>
              </w:rPr>
              <w:t xml:space="preserve">84,3%, </w:t>
            </w:r>
          </w:p>
          <w:p w:rsidR="00777476" w:rsidRPr="009D7529" w:rsidRDefault="00777476" w:rsidP="004B3030">
            <w:pPr>
              <w:rPr>
                <w:sz w:val="24"/>
              </w:rPr>
            </w:pPr>
            <w:r w:rsidRPr="009D7529">
              <w:rPr>
                <w:sz w:val="24"/>
              </w:rPr>
              <w:t xml:space="preserve">- </w:t>
            </w:r>
            <w:r w:rsidR="004B3030" w:rsidRPr="009D7529">
              <w:rPr>
                <w:sz w:val="24"/>
              </w:rPr>
              <w:t>доля населения</w:t>
            </w:r>
            <w:r w:rsidRPr="009D7529">
              <w:rPr>
                <w:sz w:val="24"/>
              </w:rPr>
              <w:t>,</w:t>
            </w:r>
            <w:r w:rsidR="004B3030" w:rsidRPr="009D7529">
              <w:rPr>
                <w:sz w:val="24"/>
              </w:rPr>
              <w:t xml:space="preserve"> посещающего библиотеки (на 1 жителя в год)</w:t>
            </w:r>
            <w:r w:rsidR="00FD28B4">
              <w:rPr>
                <w:sz w:val="24"/>
              </w:rPr>
              <w:t>: факт 3,2% (план – 4,1%)</w:t>
            </w:r>
            <w:r w:rsidR="004B3030" w:rsidRPr="009D7529">
              <w:rPr>
                <w:sz w:val="24"/>
              </w:rPr>
              <w:t xml:space="preserve"> </w:t>
            </w:r>
            <w:r w:rsidRPr="009D7529">
              <w:rPr>
                <w:sz w:val="24"/>
              </w:rPr>
              <w:t xml:space="preserve">- </w:t>
            </w:r>
            <w:r w:rsidR="004B3030" w:rsidRPr="009D7529">
              <w:rPr>
                <w:sz w:val="24"/>
              </w:rPr>
              <w:t xml:space="preserve">78%, </w:t>
            </w:r>
          </w:p>
          <w:p w:rsidR="00777476" w:rsidRPr="009D7529" w:rsidRDefault="00777476" w:rsidP="004B3030">
            <w:pPr>
              <w:rPr>
                <w:sz w:val="24"/>
              </w:rPr>
            </w:pPr>
            <w:r w:rsidRPr="009D7529">
              <w:rPr>
                <w:sz w:val="24"/>
              </w:rPr>
              <w:t xml:space="preserve">- </w:t>
            </w:r>
            <w:r w:rsidR="004B3030" w:rsidRPr="009D7529">
              <w:rPr>
                <w:sz w:val="24"/>
              </w:rPr>
              <w:t>количество обучающихся в школах дополнительного образования</w:t>
            </w:r>
            <w:r w:rsidR="00FD28B4">
              <w:rPr>
                <w:sz w:val="24"/>
              </w:rPr>
              <w:t>: факт 389 чел., (план – 411 чел.)</w:t>
            </w:r>
            <w:r w:rsidR="004B3030" w:rsidRPr="009D7529">
              <w:rPr>
                <w:sz w:val="24"/>
              </w:rPr>
              <w:t xml:space="preserve"> </w:t>
            </w:r>
            <w:r w:rsidRPr="009D7529">
              <w:rPr>
                <w:sz w:val="24"/>
              </w:rPr>
              <w:t xml:space="preserve">- </w:t>
            </w:r>
            <w:r w:rsidR="0092410B" w:rsidRPr="009D7529">
              <w:rPr>
                <w:sz w:val="24"/>
              </w:rPr>
              <w:t xml:space="preserve">94,6%. Подпрограмма 1 выполнена со средней эффективностью. </w:t>
            </w:r>
          </w:p>
          <w:p w:rsidR="0092410B" w:rsidRPr="009D7529" w:rsidRDefault="0092410B" w:rsidP="004B3030">
            <w:pPr>
              <w:rPr>
                <w:sz w:val="24"/>
              </w:rPr>
            </w:pPr>
            <w:r w:rsidRPr="009D7529">
              <w:rPr>
                <w:sz w:val="24"/>
              </w:rPr>
              <w:t>По подпрограмме 2:</w:t>
            </w:r>
          </w:p>
          <w:p w:rsidR="00777476" w:rsidRPr="009D7529" w:rsidRDefault="00777476" w:rsidP="004B3030">
            <w:pPr>
              <w:rPr>
                <w:sz w:val="24"/>
              </w:rPr>
            </w:pPr>
            <w:r w:rsidRPr="009D7529">
              <w:rPr>
                <w:sz w:val="24"/>
              </w:rPr>
              <w:t>-</w:t>
            </w:r>
            <w:r w:rsidR="004B3030" w:rsidRPr="009D7529">
              <w:rPr>
                <w:sz w:val="24"/>
              </w:rPr>
              <w:t xml:space="preserve"> численность занимающихся физической культурой и спортом</w:t>
            </w:r>
            <w:r w:rsidRPr="009D7529">
              <w:rPr>
                <w:sz w:val="24"/>
              </w:rPr>
              <w:t xml:space="preserve"> из общей численности населения</w:t>
            </w:r>
            <w:r w:rsidR="00FD28B4">
              <w:rPr>
                <w:sz w:val="24"/>
              </w:rPr>
              <w:t>: факт 11122 чел., (план – 11212 чел.)</w:t>
            </w:r>
            <w:r w:rsidRPr="009D7529">
              <w:rPr>
                <w:sz w:val="24"/>
              </w:rPr>
              <w:t xml:space="preserve"> - </w:t>
            </w:r>
            <w:r w:rsidR="004B3030" w:rsidRPr="009D7529">
              <w:rPr>
                <w:sz w:val="24"/>
              </w:rPr>
              <w:t xml:space="preserve">99,2%, </w:t>
            </w:r>
          </w:p>
          <w:p w:rsidR="00777476" w:rsidRPr="009D7529" w:rsidRDefault="00777476" w:rsidP="004B3030">
            <w:pPr>
              <w:rPr>
                <w:sz w:val="24"/>
              </w:rPr>
            </w:pPr>
            <w:r w:rsidRPr="009D7529">
              <w:rPr>
                <w:sz w:val="24"/>
              </w:rPr>
              <w:t xml:space="preserve">- </w:t>
            </w:r>
            <w:r w:rsidR="004B3030" w:rsidRPr="009D7529">
              <w:rPr>
                <w:sz w:val="24"/>
              </w:rPr>
              <w:t>количество спортивно-массовых мероприятий</w:t>
            </w:r>
            <w:r w:rsidR="00FD28B4">
              <w:rPr>
                <w:sz w:val="24"/>
              </w:rPr>
              <w:t>: факт 31 ед. (план – 73 ед.)</w:t>
            </w:r>
            <w:r w:rsidR="004B3030" w:rsidRPr="009D7529">
              <w:rPr>
                <w:sz w:val="24"/>
              </w:rPr>
              <w:t xml:space="preserve"> </w:t>
            </w:r>
            <w:r w:rsidRPr="009D7529">
              <w:rPr>
                <w:sz w:val="24"/>
              </w:rPr>
              <w:t>- 42,5%.</w:t>
            </w:r>
            <w:r w:rsidR="0092410B" w:rsidRPr="009D7529">
              <w:rPr>
                <w:sz w:val="24"/>
              </w:rPr>
              <w:t xml:space="preserve"> Подпрограмма 2 выполнена с </w:t>
            </w:r>
            <w:r w:rsidR="00ED2596" w:rsidRPr="009D7529">
              <w:rPr>
                <w:sz w:val="24"/>
              </w:rPr>
              <w:t>низкой</w:t>
            </w:r>
            <w:r w:rsidR="0092410B" w:rsidRPr="009D7529">
              <w:rPr>
                <w:sz w:val="24"/>
              </w:rPr>
              <w:t xml:space="preserve"> эффективность</w:t>
            </w:r>
            <w:r w:rsidR="00ED2596" w:rsidRPr="009D7529">
              <w:rPr>
                <w:sz w:val="24"/>
              </w:rPr>
              <w:t>ю</w:t>
            </w:r>
            <w:r w:rsidR="0092410B" w:rsidRPr="009D7529">
              <w:rPr>
                <w:sz w:val="24"/>
              </w:rPr>
              <w:t xml:space="preserve">. </w:t>
            </w:r>
          </w:p>
          <w:p w:rsidR="0092410B" w:rsidRPr="009D7529" w:rsidRDefault="0092410B" w:rsidP="004B3030">
            <w:pPr>
              <w:rPr>
                <w:sz w:val="24"/>
              </w:rPr>
            </w:pPr>
            <w:r w:rsidRPr="009D7529">
              <w:rPr>
                <w:sz w:val="24"/>
              </w:rPr>
              <w:lastRenderedPageBreak/>
              <w:t>По подпрограмме 3:</w:t>
            </w:r>
          </w:p>
          <w:p w:rsidR="00777476" w:rsidRPr="009D7529" w:rsidRDefault="00777476" w:rsidP="004B3030">
            <w:pPr>
              <w:rPr>
                <w:sz w:val="24"/>
              </w:rPr>
            </w:pPr>
            <w:proofErr w:type="gramStart"/>
            <w:r w:rsidRPr="009D7529">
              <w:rPr>
                <w:sz w:val="24"/>
              </w:rPr>
              <w:t xml:space="preserve">- </w:t>
            </w:r>
            <w:r w:rsidR="0092410B" w:rsidRPr="009D7529">
              <w:rPr>
                <w:sz w:val="24"/>
              </w:rPr>
              <w:t>д</w:t>
            </w:r>
            <w:r w:rsidR="004B3030" w:rsidRPr="009D7529">
              <w:rPr>
                <w:sz w:val="24"/>
              </w:rPr>
              <w:t>оля молодых семей, улучивших жилищные условия за счет полученных социальных выплат к общему количеству молодых семей, состоящих на учете нуждающихся в улучшении жилищных условий составила</w:t>
            </w:r>
            <w:r w:rsidR="004B3030" w:rsidRPr="009D7529">
              <w:rPr>
                <w:color w:val="FF0000"/>
                <w:sz w:val="24"/>
              </w:rPr>
              <w:t xml:space="preserve"> </w:t>
            </w:r>
            <w:r w:rsidR="004B3030" w:rsidRPr="009D7529">
              <w:rPr>
                <w:sz w:val="24"/>
              </w:rPr>
              <w:t>42%</w:t>
            </w:r>
            <w:r w:rsidR="004B3030" w:rsidRPr="009D7529">
              <w:rPr>
                <w:color w:val="FF0000"/>
                <w:sz w:val="24"/>
              </w:rPr>
              <w:t xml:space="preserve"> </w:t>
            </w:r>
            <w:r w:rsidR="004B3030" w:rsidRPr="009D7529">
              <w:rPr>
                <w:sz w:val="24"/>
              </w:rPr>
              <w:t xml:space="preserve">при плане 42% (стабильно за счет активного участия в краевой программе по молодой семье); доля оцифрованных заголовков единиц хранения (в архиве) составила 95% при плане 95%. </w:t>
            </w:r>
            <w:r w:rsidR="00ED2596" w:rsidRPr="009D7529">
              <w:rPr>
                <w:sz w:val="24"/>
              </w:rPr>
              <w:t xml:space="preserve">Подпрограмма 3 выполнена с положительным эффектом. </w:t>
            </w:r>
            <w:proofErr w:type="gramEnd"/>
          </w:p>
          <w:p w:rsidR="004B3030" w:rsidRPr="009D7529" w:rsidRDefault="004B3030" w:rsidP="004B3030">
            <w:pPr>
              <w:rPr>
                <w:sz w:val="24"/>
              </w:rPr>
            </w:pPr>
            <w:r w:rsidRPr="009D7529">
              <w:rPr>
                <w:b/>
                <w:sz w:val="24"/>
              </w:rPr>
              <w:t xml:space="preserve">Использование ассигнований бюджета </w:t>
            </w:r>
            <w:r w:rsidR="0092410B" w:rsidRPr="009D7529">
              <w:rPr>
                <w:b/>
                <w:sz w:val="24"/>
              </w:rPr>
              <w:t xml:space="preserve">в целом по программе </w:t>
            </w:r>
            <w:r w:rsidRPr="009D7529">
              <w:rPr>
                <w:b/>
                <w:sz w:val="24"/>
              </w:rPr>
              <w:t>выполнено на 99,5%.</w:t>
            </w:r>
          </w:p>
          <w:p w:rsidR="004B3030" w:rsidRPr="009D7529" w:rsidRDefault="004B3030" w:rsidP="004B3030">
            <w:pPr>
              <w:rPr>
                <w:sz w:val="24"/>
              </w:rPr>
            </w:pPr>
            <w:r w:rsidRPr="009D7529">
              <w:rPr>
                <w:sz w:val="24"/>
              </w:rPr>
              <w:t>Недоиспользование</w:t>
            </w:r>
            <w:r w:rsidR="00E603C8" w:rsidRPr="009D7529">
              <w:rPr>
                <w:sz w:val="24"/>
              </w:rPr>
              <w:t xml:space="preserve"> (экономия)</w:t>
            </w:r>
            <w:r w:rsidRPr="009D7529">
              <w:rPr>
                <w:sz w:val="24"/>
              </w:rPr>
              <w:t xml:space="preserve"> ассигнований в сумме 939,2 тыс. руб. обусловлено следующим</w:t>
            </w:r>
            <w:r w:rsidRPr="009D7529">
              <w:rPr>
                <w:sz w:val="24"/>
                <w:u w:val="single"/>
              </w:rPr>
              <w:t>:</w:t>
            </w:r>
            <w:r w:rsidRPr="009D7529">
              <w:rPr>
                <w:sz w:val="24"/>
              </w:rPr>
              <w:t xml:space="preserve"> </w:t>
            </w:r>
          </w:p>
          <w:p w:rsidR="0092410B" w:rsidRPr="009D7529" w:rsidRDefault="004B3030" w:rsidP="004B3030">
            <w:pPr>
              <w:rPr>
                <w:sz w:val="24"/>
              </w:rPr>
            </w:pPr>
            <w:r w:rsidRPr="009D7529">
              <w:rPr>
                <w:sz w:val="24"/>
              </w:rPr>
              <w:t xml:space="preserve">- подпрограмма 1 выполнена на 99,1%. </w:t>
            </w:r>
            <w:proofErr w:type="spellStart"/>
            <w:r w:rsidRPr="009D7529">
              <w:rPr>
                <w:sz w:val="24"/>
              </w:rPr>
              <w:t>Недоисполнение</w:t>
            </w:r>
            <w:proofErr w:type="spellEnd"/>
            <w:r w:rsidRPr="009D7529">
              <w:rPr>
                <w:sz w:val="24"/>
              </w:rPr>
              <w:t xml:space="preserve"> составило 1615,6 тыс.</w:t>
            </w:r>
            <w:r w:rsidR="009D7529">
              <w:rPr>
                <w:sz w:val="24"/>
              </w:rPr>
              <w:t xml:space="preserve"> руб.</w:t>
            </w:r>
            <w:r w:rsidRPr="009D7529">
              <w:rPr>
                <w:sz w:val="24"/>
              </w:rPr>
              <w:t xml:space="preserve">, в том числе: </w:t>
            </w:r>
            <w:proofErr w:type="spellStart"/>
            <w:r w:rsidRPr="009D7529">
              <w:rPr>
                <w:sz w:val="24"/>
              </w:rPr>
              <w:t>недоисполнены</w:t>
            </w:r>
            <w:proofErr w:type="spellEnd"/>
            <w:r w:rsidRPr="009D7529">
              <w:rPr>
                <w:sz w:val="24"/>
              </w:rPr>
              <w:t xml:space="preserve"> средства в сумме 1031,2 тыс.</w:t>
            </w:r>
            <w:r w:rsidR="009D7529">
              <w:rPr>
                <w:sz w:val="24"/>
              </w:rPr>
              <w:t xml:space="preserve"> </w:t>
            </w:r>
            <w:r w:rsidRPr="009D7529">
              <w:rPr>
                <w:sz w:val="24"/>
              </w:rPr>
              <w:t xml:space="preserve">руб., на выполнение работ по изготовлению ПСД для капитального ремонта </w:t>
            </w:r>
            <w:proofErr w:type="spellStart"/>
            <w:r w:rsidRPr="009D7529">
              <w:rPr>
                <w:sz w:val="24"/>
              </w:rPr>
              <w:t>Большеуринского</w:t>
            </w:r>
            <w:proofErr w:type="spellEnd"/>
            <w:r w:rsidRPr="009D7529">
              <w:rPr>
                <w:sz w:val="24"/>
              </w:rPr>
              <w:t xml:space="preserve"> ДК, по причине расторжения в одностороннем порядке контрактов с «Исполнителем» (бюджетные ассигнования были уменьшены 31.12.2020г.). Перевыполнение плана по платной деятельности составило 92 тыс. руб. - 107.5% от плана (план - 1224 тыс. руб., факт - 1316 тыс. руб.), в связи с увеличением полученных доходов от благотворительных пожертвований.  Полученные средства экономии в сумме 676,4 тыс. руб., после проведения торгов на приобретение автомобиля перераспределены на подпрограмму 2 на увеличение фонда оплаты труда спортивных школ. </w:t>
            </w:r>
          </w:p>
          <w:p w:rsidR="00497647" w:rsidRPr="009D7529" w:rsidRDefault="004B3030" w:rsidP="004B3030">
            <w:pPr>
              <w:rPr>
                <w:sz w:val="24"/>
              </w:rPr>
            </w:pPr>
            <w:r w:rsidRPr="009D7529">
              <w:rPr>
                <w:sz w:val="24"/>
              </w:rPr>
              <w:t xml:space="preserve">Перевыполнение по финансированию подпрограммы 2 составило 676,4 тыс. руб., в связи с перераспределением средств экономии из подпрограммы 1, для увеличения фонда оплаты </w:t>
            </w:r>
            <w:r w:rsidRPr="009D7529">
              <w:rPr>
                <w:sz w:val="24"/>
              </w:rPr>
              <w:lastRenderedPageBreak/>
              <w:t xml:space="preserve">труда спортивных школ, по причине увеличения средней заработной платы основного персонала. По подпрограмме 3 финансирование освоено в полном объеме. </w:t>
            </w:r>
          </w:p>
          <w:p w:rsidR="004B3030" w:rsidRPr="009D7529" w:rsidRDefault="004B3030" w:rsidP="004B3030">
            <w:pPr>
              <w:rPr>
                <w:b/>
                <w:sz w:val="24"/>
              </w:rPr>
            </w:pPr>
            <w:r w:rsidRPr="009D7529">
              <w:rPr>
                <w:b/>
                <w:sz w:val="24"/>
              </w:rPr>
              <w:t xml:space="preserve">При использовании ассигнований бюджета  на 99,5%, целевые индикаторы программы выполнены на 56%. </w:t>
            </w:r>
            <w:r w:rsidRPr="009D7529">
              <w:rPr>
                <w:sz w:val="24"/>
              </w:rPr>
              <w:t>По всем показателям результативности фактическое выполнение по сравнению с планом составило 84%.</w:t>
            </w:r>
          </w:p>
          <w:p w:rsidR="004B3030" w:rsidRPr="009D7529" w:rsidRDefault="004B3030" w:rsidP="00735F22">
            <w:pPr>
              <w:rPr>
                <w:b/>
                <w:color w:val="FF0000"/>
                <w:sz w:val="24"/>
              </w:rPr>
            </w:pPr>
            <w:r w:rsidRPr="009D7529">
              <w:rPr>
                <w:sz w:val="24"/>
              </w:rPr>
              <w:t xml:space="preserve">Эффективность выполнения муниципальной программы - </w:t>
            </w:r>
            <w:proofErr w:type="spellStart"/>
            <w:r w:rsidRPr="009D7529">
              <w:rPr>
                <w:b/>
                <w:sz w:val="24"/>
              </w:rPr>
              <w:t>Эмп</w:t>
            </w:r>
            <w:proofErr w:type="spellEnd"/>
            <w:r w:rsidRPr="009D7529">
              <w:rPr>
                <w:b/>
                <w:sz w:val="24"/>
              </w:rPr>
              <w:t xml:space="preserve"> составила 0,47. Программа в 2020 году не выполнена. </w:t>
            </w:r>
          </w:p>
        </w:tc>
      </w:tr>
      <w:tr w:rsidR="004B3030" w:rsidRPr="009C69D6" w:rsidTr="00C1211C"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4B3030" w:rsidRPr="009D7529" w:rsidRDefault="004B3030" w:rsidP="00EE4BDE">
            <w:pPr>
              <w:jc w:val="center"/>
              <w:rPr>
                <w:sz w:val="24"/>
              </w:rPr>
            </w:pPr>
            <w:r w:rsidRPr="009D7529">
              <w:rPr>
                <w:sz w:val="24"/>
              </w:rPr>
              <w:lastRenderedPageBreak/>
              <w:t>06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vAlign w:val="center"/>
          </w:tcPr>
          <w:p w:rsidR="004B3030" w:rsidRPr="009D7529" w:rsidRDefault="004B3030" w:rsidP="00EE4BDE">
            <w:pPr>
              <w:jc w:val="left"/>
              <w:rPr>
                <w:sz w:val="24"/>
              </w:rPr>
            </w:pPr>
            <w:r w:rsidRPr="009D7529">
              <w:rPr>
                <w:sz w:val="24"/>
              </w:rPr>
              <w:t xml:space="preserve">Развитие малого и среднего предпринимательства, инвестиционной деятельности в Канском районе </w:t>
            </w:r>
          </w:p>
          <w:p w:rsidR="004B3030" w:rsidRPr="009D7529" w:rsidRDefault="004B3030" w:rsidP="00EE4BDE">
            <w:pPr>
              <w:jc w:val="left"/>
              <w:rPr>
                <w:sz w:val="24"/>
              </w:rPr>
            </w:pPr>
          </w:p>
          <w:p w:rsidR="004B3030" w:rsidRPr="009D7529" w:rsidRDefault="004B3030" w:rsidP="00EE4BDE">
            <w:pPr>
              <w:jc w:val="left"/>
              <w:rPr>
                <w:sz w:val="24"/>
              </w:rPr>
            </w:pPr>
            <w:r w:rsidRPr="009D7529">
              <w:rPr>
                <w:sz w:val="24"/>
              </w:rPr>
              <w:t>Администрация Канского района (отдел планирования и экономического развития администрации Канского района)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4B3030" w:rsidRPr="009D7529" w:rsidRDefault="004B3030" w:rsidP="00EE4BDE">
            <w:pPr>
              <w:jc w:val="center"/>
              <w:rPr>
                <w:sz w:val="24"/>
              </w:rPr>
            </w:pPr>
            <w:r w:rsidRPr="009D7529">
              <w:rPr>
                <w:sz w:val="24"/>
              </w:rPr>
              <w:t>147,0</w:t>
            </w:r>
          </w:p>
          <w:p w:rsidR="004B3030" w:rsidRPr="009D7529" w:rsidRDefault="004B3030" w:rsidP="00EE4BD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B3030" w:rsidRPr="009D7529" w:rsidRDefault="004B3030" w:rsidP="00EE4BDE">
            <w:pPr>
              <w:jc w:val="center"/>
              <w:rPr>
                <w:sz w:val="24"/>
              </w:rPr>
            </w:pPr>
            <w:r w:rsidRPr="009D7529">
              <w:rPr>
                <w:sz w:val="24"/>
              </w:rPr>
              <w:t>147,0</w:t>
            </w:r>
          </w:p>
          <w:p w:rsidR="004B3030" w:rsidRPr="009D7529" w:rsidRDefault="004B3030" w:rsidP="00EE4BDE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B3030" w:rsidRPr="009D7529" w:rsidRDefault="004B3030" w:rsidP="00EE4BDE">
            <w:pPr>
              <w:pStyle w:val="a9"/>
              <w:rPr>
                <w:sz w:val="24"/>
              </w:rPr>
            </w:pPr>
            <w:r w:rsidRPr="009D7529">
              <w:rPr>
                <w:sz w:val="24"/>
              </w:rPr>
              <w:t>Подпрограммы:</w:t>
            </w:r>
          </w:p>
          <w:p w:rsidR="004B3030" w:rsidRPr="009D7529" w:rsidRDefault="004B3030" w:rsidP="00EE4BDE">
            <w:pPr>
              <w:rPr>
                <w:sz w:val="24"/>
              </w:rPr>
            </w:pPr>
            <w:r w:rsidRPr="009D7529">
              <w:rPr>
                <w:sz w:val="24"/>
              </w:rPr>
              <w:t>06.1.Развитие малого и среднего предпринимательства в Канском районе</w:t>
            </w:r>
          </w:p>
          <w:p w:rsidR="004B3030" w:rsidRPr="009D7529" w:rsidRDefault="004B3030" w:rsidP="00EE4BDE">
            <w:pPr>
              <w:rPr>
                <w:sz w:val="24"/>
              </w:rPr>
            </w:pPr>
            <w:r w:rsidRPr="009D7529">
              <w:rPr>
                <w:sz w:val="24"/>
              </w:rPr>
              <w:t>06.2. Развитие инвестиционной деятельности в Канском районе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B3030" w:rsidRPr="009D7529" w:rsidRDefault="004B3030" w:rsidP="004B3030">
            <w:pPr>
              <w:rPr>
                <w:sz w:val="24"/>
              </w:rPr>
            </w:pPr>
            <w:r w:rsidRPr="009D7529">
              <w:rPr>
                <w:b/>
                <w:sz w:val="24"/>
              </w:rPr>
              <w:t>Целевые показатели (индикаторы)</w:t>
            </w:r>
            <w:r w:rsidRPr="009D7529">
              <w:rPr>
                <w:sz w:val="24"/>
              </w:rPr>
              <w:t xml:space="preserve"> </w:t>
            </w:r>
            <w:r w:rsidRPr="009D7529">
              <w:rPr>
                <w:b/>
                <w:sz w:val="24"/>
              </w:rPr>
              <w:t>программы выполнены в полном объеме: подпрограмма 1:</w:t>
            </w:r>
            <w:r w:rsidRPr="009D7529">
              <w:t xml:space="preserve"> </w:t>
            </w:r>
            <w:r w:rsidRPr="009D7529">
              <w:rPr>
                <w:sz w:val="24"/>
              </w:rPr>
              <w:t xml:space="preserve">Количество </w:t>
            </w:r>
            <w:proofErr w:type="gramStart"/>
            <w:r w:rsidRPr="009D7529">
              <w:rPr>
                <w:sz w:val="24"/>
              </w:rPr>
              <w:t>инвестиционных проектов, реализуемых на территории района в соответствии с планом создания инвестиционных объектов и объектов инфраструктуры в Канском районе в 2020 году</w:t>
            </w:r>
            <w:r w:rsidRPr="009D7529">
              <w:rPr>
                <w:b/>
                <w:sz w:val="24"/>
              </w:rPr>
              <w:t xml:space="preserve"> </w:t>
            </w:r>
            <w:r w:rsidRPr="009D7529">
              <w:rPr>
                <w:sz w:val="24"/>
              </w:rPr>
              <w:t>составило</w:t>
            </w:r>
            <w:proofErr w:type="gramEnd"/>
            <w:r w:rsidRPr="009D7529">
              <w:rPr>
                <w:sz w:val="24"/>
              </w:rPr>
              <w:t xml:space="preserve"> 1 единицу - ОАО «Канская сортоиспытательная станция».  Выполнение данного показателя по сравнению с планом составило 100%.</w:t>
            </w:r>
            <w:r w:rsidRPr="009D7529">
              <w:rPr>
                <w:b/>
                <w:sz w:val="24"/>
              </w:rPr>
              <w:t xml:space="preserve"> </w:t>
            </w:r>
            <w:r w:rsidRPr="009D7529">
              <w:rPr>
                <w:sz w:val="24"/>
              </w:rPr>
              <w:t>Финансовая поддержка оказана 1 субъекту МП, по сравнению с планом показатель выполнен на 100% (по плану 1ед.). Сохранено 1 рабочее место (при плане 1 рабочее место) – выполнено на 100%. Привлечено инвестиций получателями поддержки</w:t>
            </w:r>
            <w:r w:rsidRPr="009D7529">
              <w:t xml:space="preserve"> </w:t>
            </w:r>
            <w:r w:rsidRPr="009D7529">
              <w:rPr>
                <w:sz w:val="24"/>
              </w:rPr>
              <w:t>на 605,0 тыс. руб., что в 2 раза больше, по сравнению с планом (план–300,0тыс. руб.).</w:t>
            </w:r>
            <w:r w:rsidRPr="009D7529">
              <w:t xml:space="preserve"> </w:t>
            </w:r>
            <w:r w:rsidRPr="009D7529">
              <w:rPr>
                <w:sz w:val="24"/>
              </w:rPr>
              <w:t xml:space="preserve">В 2020 году по мере реализации мероприятий </w:t>
            </w:r>
            <w:r w:rsidRPr="009D7529">
              <w:rPr>
                <w:b/>
                <w:sz w:val="24"/>
              </w:rPr>
              <w:t>подпрограммы 2</w:t>
            </w:r>
            <w:r w:rsidRPr="009D7529">
              <w:rPr>
                <w:sz w:val="24"/>
              </w:rPr>
              <w:t xml:space="preserve"> в администрацию  заявился один субъект малого бизнеса, который произвел затраты по приобретению основных средств. Выполнено на 100%. Отклонений от плана нет. Все подпрограммы выполнены с положительным эффектом. </w:t>
            </w:r>
          </w:p>
          <w:p w:rsidR="004B3030" w:rsidRPr="009D7529" w:rsidRDefault="004B3030" w:rsidP="004B3030">
            <w:pPr>
              <w:rPr>
                <w:b/>
                <w:sz w:val="24"/>
              </w:rPr>
            </w:pPr>
            <w:r w:rsidRPr="009D7529">
              <w:rPr>
                <w:b/>
                <w:sz w:val="24"/>
              </w:rPr>
              <w:t xml:space="preserve">Использование ассигнований бюджета </w:t>
            </w:r>
            <w:r w:rsidRPr="009D7529">
              <w:rPr>
                <w:b/>
                <w:sz w:val="24"/>
              </w:rPr>
              <w:lastRenderedPageBreak/>
              <w:t xml:space="preserve">выполнено на 100%. При использовании ассигнований бюджета  на 100%, целевые индикаторы программы выполнены также на 100%. </w:t>
            </w:r>
            <w:r w:rsidRPr="009D7529">
              <w:rPr>
                <w:sz w:val="24"/>
              </w:rPr>
              <w:t>По всем показателям результативности фактическое выполнение по сравнению с планом составило 100%.</w:t>
            </w:r>
          </w:p>
          <w:p w:rsidR="004B3030" w:rsidRPr="009D7529" w:rsidRDefault="004B3030" w:rsidP="004B3030">
            <w:pPr>
              <w:rPr>
                <w:sz w:val="24"/>
              </w:rPr>
            </w:pPr>
            <w:r w:rsidRPr="009D7529">
              <w:rPr>
                <w:sz w:val="24"/>
              </w:rPr>
              <w:t>Эффективность реализации муниципальной программ</w:t>
            </w:r>
            <w:r w:rsidR="007823DB">
              <w:rPr>
                <w:sz w:val="24"/>
              </w:rPr>
              <w:t>ы</w:t>
            </w:r>
            <w:r w:rsidRPr="009D7529">
              <w:rPr>
                <w:sz w:val="24"/>
              </w:rPr>
              <w:t xml:space="preserve"> за 2020год - </w:t>
            </w:r>
            <w:proofErr w:type="spellStart"/>
            <w:r w:rsidRPr="009D7529">
              <w:rPr>
                <w:b/>
                <w:sz w:val="24"/>
              </w:rPr>
              <w:t>Эмп</w:t>
            </w:r>
            <w:proofErr w:type="spellEnd"/>
            <w:r w:rsidRPr="009D7529">
              <w:rPr>
                <w:b/>
                <w:sz w:val="24"/>
              </w:rPr>
              <w:t xml:space="preserve"> составила 1.</w:t>
            </w:r>
            <w:r w:rsidRPr="009D7529">
              <w:rPr>
                <w:sz w:val="24"/>
              </w:rPr>
              <w:t xml:space="preserve">  </w:t>
            </w:r>
            <w:r w:rsidRPr="009D7529">
              <w:rPr>
                <w:b/>
                <w:sz w:val="24"/>
              </w:rPr>
              <w:t xml:space="preserve">Программа  в 2020 году выполнена в полном объеме. </w:t>
            </w:r>
          </w:p>
        </w:tc>
      </w:tr>
      <w:tr w:rsidR="0098656C" w:rsidRPr="009C69D6" w:rsidTr="003C2311">
        <w:trPr>
          <w:trHeight w:val="1684"/>
        </w:trPr>
        <w:tc>
          <w:tcPr>
            <w:tcW w:w="636" w:type="dxa"/>
            <w:vAlign w:val="center"/>
          </w:tcPr>
          <w:p w:rsidR="0098656C" w:rsidRPr="009D7529" w:rsidRDefault="0098656C" w:rsidP="00EE4BDE">
            <w:pPr>
              <w:jc w:val="center"/>
              <w:rPr>
                <w:sz w:val="24"/>
              </w:rPr>
            </w:pPr>
            <w:r w:rsidRPr="009D7529">
              <w:rPr>
                <w:sz w:val="24"/>
              </w:rPr>
              <w:lastRenderedPageBreak/>
              <w:t>07</w:t>
            </w:r>
          </w:p>
        </w:tc>
        <w:tc>
          <w:tcPr>
            <w:tcW w:w="3238" w:type="dxa"/>
            <w:vAlign w:val="center"/>
          </w:tcPr>
          <w:p w:rsidR="0098656C" w:rsidRPr="009D7529" w:rsidRDefault="0098656C" w:rsidP="00EE4BDE">
            <w:pPr>
              <w:jc w:val="left"/>
              <w:rPr>
                <w:sz w:val="24"/>
              </w:rPr>
            </w:pPr>
            <w:r w:rsidRPr="009D7529">
              <w:rPr>
                <w:sz w:val="24"/>
              </w:rPr>
              <w:t xml:space="preserve">Архитектура и градостроительство на территории Канского района </w:t>
            </w:r>
          </w:p>
          <w:p w:rsidR="0098656C" w:rsidRPr="009D7529" w:rsidRDefault="0098656C" w:rsidP="00EE4BDE">
            <w:pPr>
              <w:jc w:val="left"/>
              <w:rPr>
                <w:sz w:val="24"/>
              </w:rPr>
            </w:pPr>
          </w:p>
          <w:p w:rsidR="0098656C" w:rsidRPr="009D7529" w:rsidRDefault="0098656C" w:rsidP="00EE4BDE">
            <w:pPr>
              <w:jc w:val="left"/>
              <w:rPr>
                <w:sz w:val="24"/>
              </w:rPr>
            </w:pPr>
            <w:r w:rsidRPr="009D7529">
              <w:rPr>
                <w:sz w:val="24"/>
              </w:rPr>
              <w:t xml:space="preserve">Отдел архитектуры и градостроительства администрации Канского района </w:t>
            </w:r>
          </w:p>
          <w:p w:rsidR="0098656C" w:rsidRPr="009D7529" w:rsidRDefault="0098656C" w:rsidP="00EE4BDE">
            <w:pPr>
              <w:jc w:val="left"/>
              <w:rPr>
                <w:sz w:val="24"/>
              </w:rPr>
            </w:pPr>
          </w:p>
          <w:p w:rsidR="0098656C" w:rsidRPr="009D7529" w:rsidRDefault="0098656C" w:rsidP="00EE4BDE">
            <w:pPr>
              <w:jc w:val="left"/>
              <w:rPr>
                <w:sz w:val="24"/>
              </w:rPr>
            </w:pPr>
          </w:p>
        </w:tc>
        <w:tc>
          <w:tcPr>
            <w:tcW w:w="1479" w:type="dxa"/>
            <w:vAlign w:val="center"/>
          </w:tcPr>
          <w:p w:rsidR="0098656C" w:rsidRPr="009D7529" w:rsidRDefault="0098656C" w:rsidP="0010083C">
            <w:pPr>
              <w:jc w:val="center"/>
              <w:rPr>
                <w:sz w:val="24"/>
              </w:rPr>
            </w:pPr>
            <w:r w:rsidRPr="009D7529">
              <w:rPr>
                <w:sz w:val="24"/>
              </w:rPr>
              <w:t>1826,4</w:t>
            </w:r>
          </w:p>
        </w:tc>
        <w:tc>
          <w:tcPr>
            <w:tcW w:w="1701" w:type="dxa"/>
            <w:vAlign w:val="center"/>
          </w:tcPr>
          <w:p w:rsidR="0098656C" w:rsidRPr="009D7529" w:rsidRDefault="0098656C" w:rsidP="0010083C">
            <w:pPr>
              <w:jc w:val="center"/>
              <w:rPr>
                <w:sz w:val="24"/>
              </w:rPr>
            </w:pPr>
          </w:p>
          <w:p w:rsidR="0098656C" w:rsidRPr="009D7529" w:rsidRDefault="0098656C" w:rsidP="0010083C">
            <w:pPr>
              <w:jc w:val="center"/>
              <w:rPr>
                <w:sz w:val="24"/>
              </w:rPr>
            </w:pPr>
            <w:r w:rsidRPr="009D7529">
              <w:rPr>
                <w:sz w:val="24"/>
              </w:rPr>
              <w:t>1826,4</w:t>
            </w:r>
          </w:p>
          <w:p w:rsidR="0098656C" w:rsidRPr="009D7529" w:rsidRDefault="0098656C" w:rsidP="0010083C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8656C" w:rsidRPr="009D7529" w:rsidRDefault="0098656C" w:rsidP="0010083C">
            <w:pPr>
              <w:rPr>
                <w:sz w:val="24"/>
              </w:rPr>
            </w:pPr>
            <w:r w:rsidRPr="009D7529">
              <w:rPr>
                <w:sz w:val="24"/>
              </w:rPr>
              <w:t xml:space="preserve"> Подпрограммы:</w:t>
            </w:r>
          </w:p>
          <w:p w:rsidR="0098656C" w:rsidRPr="009D7529" w:rsidRDefault="0098656C" w:rsidP="0010083C">
            <w:pPr>
              <w:rPr>
                <w:sz w:val="24"/>
              </w:rPr>
            </w:pPr>
            <w:r w:rsidRPr="009D7529">
              <w:rPr>
                <w:sz w:val="24"/>
              </w:rPr>
              <w:t>07.1.О территориальном планировании,  градостроительном зонировании и мероприятиях по землеустройству</w:t>
            </w:r>
          </w:p>
          <w:p w:rsidR="0098656C" w:rsidRPr="009D7529" w:rsidRDefault="0098656C" w:rsidP="0010083C">
            <w:pPr>
              <w:pStyle w:val="a9"/>
              <w:ind w:left="0"/>
              <w:rPr>
                <w:sz w:val="24"/>
              </w:rPr>
            </w:pPr>
            <w:r w:rsidRPr="009D7529">
              <w:rPr>
                <w:sz w:val="24"/>
              </w:rPr>
              <w:t>Основные мероприятия:</w:t>
            </w:r>
          </w:p>
          <w:p w:rsidR="0098656C" w:rsidRPr="009D7529" w:rsidRDefault="0098656C" w:rsidP="0010083C">
            <w:pPr>
              <w:pStyle w:val="a9"/>
              <w:ind w:left="0"/>
              <w:rPr>
                <w:sz w:val="24"/>
              </w:rPr>
            </w:pPr>
            <w:r w:rsidRPr="009D7529">
              <w:rPr>
                <w:sz w:val="24"/>
              </w:rPr>
              <w:t>1.1. Проведение кадастровых работ и постановка на кадастровый учёт земельных участков</w:t>
            </w:r>
          </w:p>
        </w:tc>
        <w:tc>
          <w:tcPr>
            <w:tcW w:w="5529" w:type="dxa"/>
          </w:tcPr>
          <w:p w:rsidR="0098656C" w:rsidRPr="009D7529" w:rsidRDefault="0098656C" w:rsidP="0010083C">
            <w:pPr>
              <w:rPr>
                <w:b/>
                <w:sz w:val="24"/>
              </w:rPr>
            </w:pPr>
            <w:r w:rsidRPr="009D7529">
              <w:rPr>
                <w:b/>
                <w:sz w:val="24"/>
              </w:rPr>
              <w:t>Целевые показатели (индикаторы) муниципальной прог</w:t>
            </w:r>
            <w:r w:rsidR="00F64BBF" w:rsidRPr="009D7529">
              <w:rPr>
                <w:b/>
                <w:sz w:val="24"/>
              </w:rPr>
              <w:t>раммы выполнены в полном объёме</w:t>
            </w:r>
            <w:r w:rsidRPr="009D7529">
              <w:rPr>
                <w:b/>
                <w:sz w:val="24"/>
              </w:rPr>
              <w:t>:</w:t>
            </w:r>
          </w:p>
          <w:p w:rsidR="0098656C" w:rsidRPr="009D7529" w:rsidRDefault="0098656C" w:rsidP="0010083C">
            <w:pPr>
              <w:rPr>
                <w:sz w:val="24"/>
              </w:rPr>
            </w:pPr>
            <w:r w:rsidRPr="009D7529">
              <w:rPr>
                <w:b/>
                <w:sz w:val="24"/>
              </w:rPr>
              <w:t>-</w:t>
            </w:r>
            <w:r w:rsidRPr="009D7529">
              <w:rPr>
                <w:sz w:val="24"/>
              </w:rPr>
              <w:t>предоставление земельных участков для строительства жилых домов -</w:t>
            </w:r>
            <w:r w:rsidR="00F64BBF" w:rsidRPr="009D7529">
              <w:rPr>
                <w:sz w:val="24"/>
              </w:rPr>
              <w:t xml:space="preserve"> </w:t>
            </w:r>
            <w:r w:rsidRPr="009D7529">
              <w:rPr>
                <w:sz w:val="24"/>
              </w:rPr>
              <w:t>10</w:t>
            </w:r>
            <w:r w:rsidR="00F64BBF" w:rsidRPr="009D7529">
              <w:rPr>
                <w:sz w:val="24"/>
              </w:rPr>
              <w:t xml:space="preserve"> ед. (по плану 10 ед.)</w:t>
            </w:r>
            <w:r w:rsidRPr="009D7529">
              <w:rPr>
                <w:sz w:val="24"/>
              </w:rPr>
              <w:t>;</w:t>
            </w:r>
          </w:p>
          <w:p w:rsidR="0098656C" w:rsidRPr="009D7529" w:rsidRDefault="0098656C" w:rsidP="0010083C">
            <w:pPr>
              <w:rPr>
                <w:sz w:val="24"/>
              </w:rPr>
            </w:pPr>
            <w:r w:rsidRPr="009D7529">
              <w:rPr>
                <w:sz w:val="24"/>
              </w:rPr>
              <w:t>- постановка на кадастровый учет земельных участков государственной собственности, права на которые не разграничены с целью распоряжения ими в установленном законодательном порядке  –</w:t>
            </w:r>
            <w:r w:rsidR="00F64BBF" w:rsidRPr="009D7529">
              <w:rPr>
                <w:sz w:val="24"/>
              </w:rPr>
              <w:t xml:space="preserve"> </w:t>
            </w:r>
            <w:r w:rsidRPr="009D7529">
              <w:rPr>
                <w:sz w:val="24"/>
              </w:rPr>
              <w:t>6 объектов  (по плану 6 об</w:t>
            </w:r>
            <w:r w:rsidR="00F64BBF" w:rsidRPr="009D7529">
              <w:rPr>
                <w:sz w:val="24"/>
              </w:rPr>
              <w:t>ъектов)</w:t>
            </w:r>
            <w:r w:rsidRPr="009D7529">
              <w:rPr>
                <w:sz w:val="24"/>
              </w:rPr>
              <w:t>.</w:t>
            </w:r>
          </w:p>
          <w:p w:rsidR="0098656C" w:rsidRPr="009D7529" w:rsidRDefault="00F64BBF" w:rsidP="0010083C">
            <w:pPr>
              <w:rPr>
                <w:sz w:val="24"/>
              </w:rPr>
            </w:pPr>
            <w:r w:rsidRPr="009D7529">
              <w:rPr>
                <w:sz w:val="24"/>
              </w:rPr>
              <w:t>Отклонения</w:t>
            </w:r>
            <w:r w:rsidR="0098656C" w:rsidRPr="009D7529">
              <w:rPr>
                <w:sz w:val="24"/>
              </w:rPr>
              <w:t xml:space="preserve"> от плана</w:t>
            </w:r>
            <w:r w:rsidRPr="009D7529">
              <w:rPr>
                <w:sz w:val="24"/>
              </w:rPr>
              <w:t xml:space="preserve"> отсутствуют</w:t>
            </w:r>
            <w:r w:rsidR="0098656C" w:rsidRPr="009D7529">
              <w:rPr>
                <w:sz w:val="24"/>
              </w:rPr>
              <w:t>.</w:t>
            </w:r>
          </w:p>
          <w:p w:rsidR="0098656C" w:rsidRPr="009D7529" w:rsidRDefault="0098656C" w:rsidP="0010083C">
            <w:pPr>
              <w:rPr>
                <w:sz w:val="24"/>
              </w:rPr>
            </w:pPr>
            <w:r w:rsidRPr="009D7529">
              <w:rPr>
                <w:b/>
                <w:sz w:val="24"/>
              </w:rPr>
              <w:t xml:space="preserve">Использование ассигнований бюджета выполнено на  100%.  </w:t>
            </w:r>
          </w:p>
          <w:p w:rsidR="0098656C" w:rsidRPr="009D7529" w:rsidRDefault="0098656C" w:rsidP="0010083C">
            <w:pPr>
              <w:rPr>
                <w:sz w:val="24"/>
              </w:rPr>
            </w:pPr>
            <w:r w:rsidRPr="009D7529">
              <w:rPr>
                <w:sz w:val="24"/>
              </w:rPr>
              <w:t>По подпрограмме 1: план -</w:t>
            </w:r>
            <w:r w:rsidR="00F64BBF" w:rsidRPr="009D7529">
              <w:rPr>
                <w:sz w:val="24"/>
              </w:rPr>
              <w:t xml:space="preserve"> </w:t>
            </w:r>
            <w:r w:rsidRPr="009D7529">
              <w:rPr>
                <w:sz w:val="24"/>
              </w:rPr>
              <w:t xml:space="preserve">1766,4 тыс. руб., фактическое финансирование </w:t>
            </w:r>
            <w:r w:rsidR="00F64BBF" w:rsidRPr="009D7529">
              <w:rPr>
                <w:sz w:val="24"/>
              </w:rPr>
              <w:t>– 1766,4 тыс. руб.</w:t>
            </w:r>
            <w:r w:rsidRPr="009D7529">
              <w:rPr>
                <w:sz w:val="24"/>
              </w:rPr>
              <w:t>;</w:t>
            </w:r>
          </w:p>
          <w:p w:rsidR="0098656C" w:rsidRPr="009D7529" w:rsidRDefault="009D7529" w:rsidP="0010083C">
            <w:pPr>
              <w:rPr>
                <w:sz w:val="24"/>
              </w:rPr>
            </w:pPr>
            <w:r>
              <w:rPr>
                <w:sz w:val="24"/>
              </w:rPr>
              <w:t>По основному мероприятию 1.1.</w:t>
            </w:r>
            <w:r w:rsidR="0098656C" w:rsidRPr="009D7529">
              <w:rPr>
                <w:sz w:val="24"/>
              </w:rPr>
              <w:t>: план – 60,0 тыс. руб., фактическое финансирование – 60, 0 тыс. руб</w:t>
            </w:r>
            <w:r w:rsidR="00F64BBF" w:rsidRPr="009D7529">
              <w:rPr>
                <w:sz w:val="24"/>
              </w:rPr>
              <w:t>.</w:t>
            </w:r>
            <w:r w:rsidR="0098656C" w:rsidRPr="009D7529">
              <w:rPr>
                <w:sz w:val="24"/>
              </w:rPr>
              <w:t xml:space="preserve"> </w:t>
            </w:r>
          </w:p>
          <w:p w:rsidR="0098656C" w:rsidRPr="009D7529" w:rsidRDefault="0098656C" w:rsidP="0010083C">
            <w:pPr>
              <w:rPr>
                <w:b/>
                <w:sz w:val="24"/>
              </w:rPr>
            </w:pPr>
            <w:r w:rsidRPr="009D7529">
              <w:rPr>
                <w:sz w:val="24"/>
              </w:rPr>
              <w:t>По всем показателям результативности фактическое выполнение по сравнению с планом составило 100%.</w:t>
            </w:r>
          </w:p>
          <w:p w:rsidR="0098656C" w:rsidRPr="009D7529" w:rsidRDefault="0098656C" w:rsidP="0010083C">
            <w:pPr>
              <w:rPr>
                <w:b/>
                <w:sz w:val="24"/>
              </w:rPr>
            </w:pPr>
            <w:r w:rsidRPr="009D7529">
              <w:rPr>
                <w:sz w:val="24"/>
              </w:rPr>
              <w:t xml:space="preserve">Эффективность реализации муниципальной программ за 2020год - </w:t>
            </w:r>
            <w:proofErr w:type="spellStart"/>
            <w:r w:rsidRPr="009D7529">
              <w:rPr>
                <w:b/>
                <w:sz w:val="24"/>
              </w:rPr>
              <w:t>Эмп</w:t>
            </w:r>
            <w:proofErr w:type="spellEnd"/>
            <w:r w:rsidRPr="009D7529">
              <w:rPr>
                <w:b/>
                <w:sz w:val="24"/>
              </w:rPr>
              <w:t xml:space="preserve"> составила 1.</w:t>
            </w:r>
            <w:r w:rsidRPr="009D7529">
              <w:rPr>
                <w:sz w:val="24"/>
              </w:rPr>
              <w:t xml:space="preserve">  </w:t>
            </w:r>
            <w:r w:rsidRPr="009D7529">
              <w:rPr>
                <w:b/>
                <w:sz w:val="24"/>
              </w:rPr>
              <w:t>Программа  в 2020 году выполнена в полном объеме.</w:t>
            </w:r>
          </w:p>
        </w:tc>
      </w:tr>
      <w:tr w:rsidR="0098656C" w:rsidRPr="009C69D6" w:rsidTr="00436C37">
        <w:trPr>
          <w:trHeight w:val="847"/>
        </w:trPr>
        <w:tc>
          <w:tcPr>
            <w:tcW w:w="636" w:type="dxa"/>
            <w:vAlign w:val="center"/>
          </w:tcPr>
          <w:p w:rsidR="0098656C" w:rsidRPr="009D7529" w:rsidRDefault="0098656C" w:rsidP="00EE4BDE">
            <w:pPr>
              <w:jc w:val="center"/>
              <w:rPr>
                <w:sz w:val="24"/>
              </w:rPr>
            </w:pPr>
            <w:r w:rsidRPr="009D7529">
              <w:rPr>
                <w:sz w:val="24"/>
              </w:rPr>
              <w:lastRenderedPageBreak/>
              <w:t>08</w:t>
            </w:r>
          </w:p>
        </w:tc>
        <w:tc>
          <w:tcPr>
            <w:tcW w:w="3238" w:type="dxa"/>
          </w:tcPr>
          <w:p w:rsidR="0098656C" w:rsidRPr="009D7529" w:rsidRDefault="0098656C" w:rsidP="00EE4BDE">
            <w:pPr>
              <w:jc w:val="center"/>
              <w:rPr>
                <w:sz w:val="24"/>
              </w:rPr>
            </w:pPr>
          </w:p>
          <w:p w:rsidR="0098656C" w:rsidRPr="009D7529" w:rsidRDefault="0098656C" w:rsidP="00EE4BDE">
            <w:pPr>
              <w:jc w:val="center"/>
              <w:rPr>
                <w:sz w:val="24"/>
              </w:rPr>
            </w:pPr>
          </w:p>
          <w:p w:rsidR="0098656C" w:rsidRPr="009D7529" w:rsidRDefault="0098656C" w:rsidP="00EE4BDE">
            <w:pPr>
              <w:jc w:val="center"/>
              <w:rPr>
                <w:sz w:val="24"/>
              </w:rPr>
            </w:pPr>
          </w:p>
          <w:p w:rsidR="0098656C" w:rsidRPr="009D7529" w:rsidRDefault="0098656C" w:rsidP="00EE4BDE">
            <w:pPr>
              <w:jc w:val="left"/>
              <w:rPr>
                <w:sz w:val="24"/>
              </w:rPr>
            </w:pPr>
            <w:r w:rsidRPr="009D7529">
              <w:rPr>
                <w:sz w:val="24"/>
              </w:rPr>
              <w:t xml:space="preserve">Развитие сельского хозяйства в Канском районе </w:t>
            </w:r>
          </w:p>
          <w:p w:rsidR="0098656C" w:rsidRPr="009D7529" w:rsidRDefault="0098656C" w:rsidP="00EE4BDE">
            <w:pPr>
              <w:jc w:val="left"/>
              <w:rPr>
                <w:sz w:val="24"/>
              </w:rPr>
            </w:pPr>
          </w:p>
          <w:p w:rsidR="0098656C" w:rsidRPr="009D7529" w:rsidRDefault="0098656C" w:rsidP="00EE4BDE">
            <w:pPr>
              <w:jc w:val="left"/>
              <w:rPr>
                <w:sz w:val="24"/>
              </w:rPr>
            </w:pPr>
            <w:r w:rsidRPr="009D7529">
              <w:rPr>
                <w:sz w:val="24"/>
              </w:rPr>
              <w:t>Администрация Канского района (отдел сельского хозяйства администрации Канского района)</w:t>
            </w:r>
          </w:p>
        </w:tc>
        <w:tc>
          <w:tcPr>
            <w:tcW w:w="1479" w:type="dxa"/>
          </w:tcPr>
          <w:p w:rsidR="0098656C" w:rsidRPr="009D7529" w:rsidRDefault="0098656C" w:rsidP="0010083C">
            <w:pPr>
              <w:jc w:val="center"/>
              <w:rPr>
                <w:sz w:val="24"/>
              </w:rPr>
            </w:pPr>
          </w:p>
          <w:p w:rsidR="0098656C" w:rsidRPr="009D7529" w:rsidRDefault="0098656C" w:rsidP="0010083C">
            <w:pPr>
              <w:jc w:val="center"/>
              <w:rPr>
                <w:sz w:val="24"/>
              </w:rPr>
            </w:pPr>
          </w:p>
          <w:p w:rsidR="0098656C" w:rsidRPr="009D7529" w:rsidRDefault="0098656C" w:rsidP="0010083C">
            <w:pPr>
              <w:jc w:val="center"/>
              <w:rPr>
                <w:sz w:val="24"/>
              </w:rPr>
            </w:pPr>
          </w:p>
          <w:p w:rsidR="0098656C" w:rsidRPr="009D7529" w:rsidRDefault="0098656C" w:rsidP="0010083C">
            <w:pPr>
              <w:jc w:val="center"/>
              <w:rPr>
                <w:sz w:val="24"/>
              </w:rPr>
            </w:pPr>
          </w:p>
          <w:p w:rsidR="0098656C" w:rsidRPr="009D7529" w:rsidRDefault="0098656C" w:rsidP="0010083C">
            <w:pPr>
              <w:jc w:val="center"/>
              <w:rPr>
                <w:sz w:val="24"/>
              </w:rPr>
            </w:pPr>
          </w:p>
          <w:p w:rsidR="0098656C" w:rsidRPr="009D7529" w:rsidRDefault="0098656C" w:rsidP="0010083C">
            <w:pPr>
              <w:jc w:val="center"/>
              <w:rPr>
                <w:sz w:val="24"/>
              </w:rPr>
            </w:pPr>
          </w:p>
          <w:p w:rsidR="0098656C" w:rsidRPr="009D7529" w:rsidRDefault="0098656C" w:rsidP="0010083C">
            <w:pPr>
              <w:rPr>
                <w:sz w:val="24"/>
              </w:rPr>
            </w:pPr>
          </w:p>
          <w:p w:rsidR="0098656C" w:rsidRPr="009D7529" w:rsidRDefault="0098656C" w:rsidP="0010083C">
            <w:pPr>
              <w:rPr>
                <w:sz w:val="24"/>
              </w:rPr>
            </w:pPr>
            <w:r w:rsidRPr="009D7529">
              <w:rPr>
                <w:sz w:val="24"/>
              </w:rPr>
              <w:t>5984,7</w:t>
            </w:r>
          </w:p>
          <w:p w:rsidR="0098656C" w:rsidRPr="009D7529" w:rsidRDefault="0098656C" w:rsidP="0010083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98656C" w:rsidRPr="009D7529" w:rsidRDefault="0098656C" w:rsidP="0010083C">
            <w:pPr>
              <w:jc w:val="center"/>
            </w:pPr>
          </w:p>
          <w:p w:rsidR="0098656C" w:rsidRPr="009D7529" w:rsidRDefault="0098656C" w:rsidP="0010083C">
            <w:pPr>
              <w:jc w:val="center"/>
            </w:pPr>
          </w:p>
          <w:p w:rsidR="0098656C" w:rsidRPr="009D7529" w:rsidRDefault="0098656C" w:rsidP="0010083C">
            <w:pPr>
              <w:jc w:val="center"/>
            </w:pPr>
          </w:p>
          <w:p w:rsidR="0098656C" w:rsidRPr="009D7529" w:rsidRDefault="0098656C" w:rsidP="0010083C">
            <w:pPr>
              <w:jc w:val="center"/>
              <w:rPr>
                <w:sz w:val="24"/>
              </w:rPr>
            </w:pPr>
          </w:p>
          <w:p w:rsidR="0098656C" w:rsidRPr="009D7529" w:rsidRDefault="0098656C" w:rsidP="0010083C">
            <w:pPr>
              <w:jc w:val="center"/>
              <w:rPr>
                <w:sz w:val="24"/>
              </w:rPr>
            </w:pPr>
          </w:p>
          <w:p w:rsidR="0098656C" w:rsidRPr="009D7529" w:rsidRDefault="0098656C" w:rsidP="0010083C">
            <w:pPr>
              <w:rPr>
                <w:sz w:val="24"/>
              </w:rPr>
            </w:pPr>
          </w:p>
          <w:p w:rsidR="0098656C" w:rsidRPr="009D7529" w:rsidRDefault="0098656C" w:rsidP="0010083C">
            <w:pPr>
              <w:rPr>
                <w:sz w:val="24"/>
              </w:rPr>
            </w:pPr>
            <w:r w:rsidRPr="009D7529">
              <w:rPr>
                <w:sz w:val="24"/>
              </w:rPr>
              <w:t xml:space="preserve">   </w:t>
            </w:r>
          </w:p>
          <w:p w:rsidR="0098656C" w:rsidRPr="009D7529" w:rsidRDefault="001426FF" w:rsidP="0010083C">
            <w:pPr>
              <w:rPr>
                <w:sz w:val="24"/>
              </w:rPr>
            </w:pPr>
            <w:r>
              <w:rPr>
                <w:sz w:val="24"/>
              </w:rPr>
              <w:t>5599,38</w:t>
            </w:r>
          </w:p>
          <w:p w:rsidR="0098656C" w:rsidRPr="009D7529" w:rsidRDefault="0098656C" w:rsidP="0010083C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98656C" w:rsidRPr="009D7529" w:rsidRDefault="0098656C" w:rsidP="0010083C">
            <w:pPr>
              <w:rPr>
                <w:sz w:val="24"/>
              </w:rPr>
            </w:pPr>
            <w:r w:rsidRPr="009D7529">
              <w:rPr>
                <w:sz w:val="24"/>
              </w:rPr>
              <w:t>Подпрограммы:</w:t>
            </w:r>
          </w:p>
          <w:p w:rsidR="0098656C" w:rsidRPr="009D7529" w:rsidRDefault="0098656C" w:rsidP="0010083C">
            <w:pPr>
              <w:rPr>
                <w:sz w:val="24"/>
              </w:rPr>
            </w:pPr>
            <w:r w:rsidRPr="009D7529">
              <w:rPr>
                <w:sz w:val="24"/>
              </w:rPr>
              <w:t>08.1. Улучшение жилищных условий граждан, проживающих в сельской местности, в том числе  молодых семей и молодых специалистов,  работающих в организациях агропромышленного комплекса и социальной сферы.</w:t>
            </w:r>
          </w:p>
          <w:p w:rsidR="0098656C" w:rsidRPr="009D7529" w:rsidRDefault="0098656C" w:rsidP="0010083C">
            <w:pPr>
              <w:rPr>
                <w:sz w:val="24"/>
              </w:rPr>
            </w:pPr>
            <w:r w:rsidRPr="009D7529">
              <w:rPr>
                <w:sz w:val="24"/>
              </w:rPr>
              <w:t xml:space="preserve"> 08.2.Обеспечение реализации муниципальной программы и прочие мероприятия.</w:t>
            </w:r>
          </w:p>
          <w:p w:rsidR="0098656C" w:rsidRPr="009D7529" w:rsidRDefault="0098656C" w:rsidP="0010083C">
            <w:pPr>
              <w:rPr>
                <w:sz w:val="24"/>
              </w:rPr>
            </w:pPr>
            <w:r w:rsidRPr="009D7529">
              <w:rPr>
                <w:sz w:val="24"/>
              </w:rPr>
              <w:t xml:space="preserve">  Основное  мероприятие: Организация проведения       отлова, учет, содержание и иное обращение с безнадзорными  домашними животными.</w:t>
            </w:r>
          </w:p>
        </w:tc>
        <w:tc>
          <w:tcPr>
            <w:tcW w:w="5529" w:type="dxa"/>
          </w:tcPr>
          <w:p w:rsidR="0098656C" w:rsidRPr="009D7529" w:rsidRDefault="0098656C" w:rsidP="0010083C">
            <w:pPr>
              <w:rPr>
                <w:b/>
                <w:sz w:val="24"/>
              </w:rPr>
            </w:pPr>
            <w:r w:rsidRPr="009D7529">
              <w:rPr>
                <w:b/>
                <w:sz w:val="24"/>
              </w:rPr>
              <w:t>Целевые показатели (индикаторы) муниципальной п</w:t>
            </w:r>
            <w:r w:rsidR="009D7529" w:rsidRPr="009D7529">
              <w:rPr>
                <w:b/>
                <w:sz w:val="24"/>
              </w:rPr>
              <w:t>рограммы выполнены в полном объёме</w:t>
            </w:r>
            <w:r w:rsidRPr="009D7529">
              <w:rPr>
                <w:b/>
                <w:sz w:val="24"/>
              </w:rPr>
              <w:t>:</w:t>
            </w:r>
          </w:p>
          <w:p w:rsidR="0098656C" w:rsidRPr="009D7529" w:rsidRDefault="0098656C" w:rsidP="0010083C">
            <w:pPr>
              <w:rPr>
                <w:sz w:val="22"/>
              </w:rPr>
            </w:pPr>
            <w:r w:rsidRPr="009D7529">
              <w:rPr>
                <w:sz w:val="24"/>
              </w:rPr>
              <w:t xml:space="preserve">-  </w:t>
            </w:r>
            <w:r w:rsidRPr="009D7529">
              <w:rPr>
                <w:sz w:val="22"/>
                <w:szCs w:val="22"/>
              </w:rPr>
              <w:t xml:space="preserve">уровень рентабельности сельскохозяйственного производства составил 26,25%, при плане 20,01%, </w:t>
            </w:r>
          </w:p>
          <w:p w:rsidR="0098656C" w:rsidRPr="009D7529" w:rsidRDefault="0098656C" w:rsidP="0010083C">
            <w:pPr>
              <w:rPr>
                <w:sz w:val="22"/>
              </w:rPr>
            </w:pPr>
            <w:r w:rsidRPr="009D7529">
              <w:rPr>
                <w:sz w:val="22"/>
                <w:szCs w:val="22"/>
              </w:rPr>
              <w:t>- размер средней номинальной начисленной заработной платы работников, занятых в сельском хозяйстве больше к плану на 38,6% и составил 30570 руб. планировался 22050 руб.</w:t>
            </w:r>
          </w:p>
          <w:p w:rsidR="0098656C" w:rsidRPr="009D7529" w:rsidRDefault="0098656C" w:rsidP="0010083C">
            <w:pPr>
              <w:rPr>
                <w:sz w:val="24"/>
              </w:rPr>
            </w:pPr>
            <w:r w:rsidRPr="009D7529">
              <w:rPr>
                <w:b/>
                <w:sz w:val="24"/>
              </w:rPr>
              <w:t xml:space="preserve">Использование ассигнований бюджета выполнено на 93,6%, </w:t>
            </w:r>
            <w:r w:rsidRPr="009D7529">
              <w:rPr>
                <w:sz w:val="24"/>
              </w:rPr>
              <w:t>экономия в сумме 385,3 тыс. руб. возвращена в бюджет, в связи с отсутствием заявок на заключения контракта по  основному мероприятию.</w:t>
            </w:r>
          </w:p>
          <w:p w:rsidR="0098656C" w:rsidRPr="009D7529" w:rsidRDefault="0098656C" w:rsidP="0010083C">
            <w:pPr>
              <w:rPr>
                <w:b/>
                <w:sz w:val="24"/>
              </w:rPr>
            </w:pPr>
            <w:r w:rsidRPr="009D7529">
              <w:rPr>
                <w:b/>
                <w:sz w:val="24"/>
              </w:rPr>
              <w:t>При использовании ассигнований бюджета на 93,6 % целевые индикаторы программы выполнен</w:t>
            </w:r>
            <w:r w:rsidR="009D7529">
              <w:rPr>
                <w:b/>
                <w:sz w:val="24"/>
              </w:rPr>
              <w:t>ы</w:t>
            </w:r>
            <w:r w:rsidRPr="009D7529">
              <w:rPr>
                <w:b/>
                <w:sz w:val="24"/>
              </w:rPr>
              <w:t xml:space="preserve"> на 100%. </w:t>
            </w:r>
            <w:r w:rsidRPr="009D7529">
              <w:rPr>
                <w:sz w:val="24"/>
              </w:rPr>
              <w:t>По всем показателям результативности фактическое выполнение по сравнению с планом составило 100%, по основному мероприятию – 126 %.</w:t>
            </w:r>
          </w:p>
          <w:p w:rsidR="0098656C" w:rsidRPr="009D7529" w:rsidRDefault="0098656C" w:rsidP="0010083C">
            <w:pPr>
              <w:rPr>
                <w:sz w:val="24"/>
              </w:rPr>
            </w:pPr>
            <w:r w:rsidRPr="009D7529">
              <w:rPr>
                <w:sz w:val="24"/>
              </w:rPr>
              <w:t>Эффективность реализации муниципальной программ за 2020</w:t>
            </w:r>
            <w:r w:rsidR="003A5072" w:rsidRPr="009D7529">
              <w:rPr>
                <w:sz w:val="24"/>
              </w:rPr>
              <w:t xml:space="preserve"> </w:t>
            </w:r>
            <w:r w:rsidRPr="009D7529">
              <w:rPr>
                <w:sz w:val="24"/>
              </w:rPr>
              <w:t xml:space="preserve">год - </w:t>
            </w:r>
            <w:proofErr w:type="spellStart"/>
            <w:r w:rsidRPr="009D7529">
              <w:rPr>
                <w:b/>
                <w:sz w:val="24"/>
              </w:rPr>
              <w:t>Эмп</w:t>
            </w:r>
            <w:proofErr w:type="spellEnd"/>
            <w:r w:rsidRPr="009D7529">
              <w:rPr>
                <w:b/>
                <w:sz w:val="24"/>
              </w:rPr>
              <w:t xml:space="preserve"> составила 1.</w:t>
            </w:r>
            <w:r w:rsidRPr="009D7529">
              <w:rPr>
                <w:sz w:val="24"/>
              </w:rPr>
              <w:t xml:space="preserve">  </w:t>
            </w:r>
            <w:r w:rsidRPr="009D7529">
              <w:rPr>
                <w:b/>
                <w:sz w:val="24"/>
              </w:rPr>
              <w:t>Программа  в 2020 году выполнена в полном объеме.</w:t>
            </w:r>
          </w:p>
        </w:tc>
      </w:tr>
      <w:tr w:rsidR="00803FBB" w:rsidRPr="009C69D6" w:rsidTr="008C094E">
        <w:trPr>
          <w:trHeight w:val="1115"/>
        </w:trPr>
        <w:tc>
          <w:tcPr>
            <w:tcW w:w="636" w:type="dxa"/>
            <w:vAlign w:val="center"/>
          </w:tcPr>
          <w:p w:rsidR="00803FBB" w:rsidRPr="009D7529" w:rsidRDefault="00803FBB" w:rsidP="00EE4BDE">
            <w:pPr>
              <w:jc w:val="center"/>
              <w:rPr>
                <w:sz w:val="24"/>
              </w:rPr>
            </w:pPr>
            <w:r w:rsidRPr="009D7529">
              <w:rPr>
                <w:sz w:val="24"/>
              </w:rPr>
              <w:t>09</w:t>
            </w:r>
          </w:p>
        </w:tc>
        <w:tc>
          <w:tcPr>
            <w:tcW w:w="3238" w:type="dxa"/>
          </w:tcPr>
          <w:p w:rsidR="00803FBB" w:rsidRPr="009D7529" w:rsidRDefault="00803FBB" w:rsidP="00D239B3">
            <w:pPr>
              <w:jc w:val="center"/>
              <w:rPr>
                <w:sz w:val="24"/>
              </w:rPr>
            </w:pPr>
          </w:p>
          <w:p w:rsidR="00803FBB" w:rsidRPr="009D7529" w:rsidRDefault="00803FBB" w:rsidP="00D239B3">
            <w:pPr>
              <w:jc w:val="center"/>
              <w:rPr>
                <w:sz w:val="24"/>
              </w:rPr>
            </w:pPr>
          </w:p>
          <w:p w:rsidR="00803FBB" w:rsidRPr="009D7529" w:rsidRDefault="00803FBB" w:rsidP="00D239B3">
            <w:pPr>
              <w:jc w:val="center"/>
              <w:rPr>
                <w:sz w:val="24"/>
              </w:rPr>
            </w:pPr>
          </w:p>
          <w:p w:rsidR="00803FBB" w:rsidRPr="009D7529" w:rsidRDefault="00803FBB" w:rsidP="00D239B3">
            <w:pPr>
              <w:jc w:val="left"/>
              <w:rPr>
                <w:sz w:val="24"/>
              </w:rPr>
            </w:pPr>
            <w:r w:rsidRPr="009D7529">
              <w:rPr>
                <w:sz w:val="24"/>
              </w:rPr>
              <w:t xml:space="preserve">Управление муниципальными финансами в Канском районе  </w:t>
            </w:r>
          </w:p>
          <w:p w:rsidR="00803FBB" w:rsidRPr="009D7529" w:rsidRDefault="00803FBB" w:rsidP="00D239B3">
            <w:pPr>
              <w:jc w:val="left"/>
              <w:rPr>
                <w:sz w:val="24"/>
              </w:rPr>
            </w:pPr>
          </w:p>
          <w:p w:rsidR="00803FBB" w:rsidRPr="009D7529" w:rsidRDefault="00803FBB" w:rsidP="00D239B3">
            <w:pPr>
              <w:jc w:val="left"/>
              <w:rPr>
                <w:sz w:val="24"/>
              </w:rPr>
            </w:pPr>
          </w:p>
          <w:p w:rsidR="00803FBB" w:rsidRPr="009D7529" w:rsidRDefault="00803FBB" w:rsidP="00D239B3">
            <w:pPr>
              <w:jc w:val="left"/>
              <w:rPr>
                <w:sz w:val="24"/>
              </w:rPr>
            </w:pPr>
            <w:r w:rsidRPr="009D7529">
              <w:rPr>
                <w:sz w:val="24"/>
              </w:rPr>
              <w:t>Финуправление Канского района</w:t>
            </w:r>
          </w:p>
        </w:tc>
        <w:tc>
          <w:tcPr>
            <w:tcW w:w="1479" w:type="dxa"/>
          </w:tcPr>
          <w:p w:rsidR="00803FBB" w:rsidRPr="009D7529" w:rsidRDefault="00803FBB" w:rsidP="00D239B3">
            <w:pPr>
              <w:jc w:val="center"/>
              <w:rPr>
                <w:sz w:val="24"/>
              </w:rPr>
            </w:pPr>
          </w:p>
          <w:p w:rsidR="00803FBB" w:rsidRPr="009D7529" w:rsidRDefault="00803FBB" w:rsidP="00D239B3">
            <w:pPr>
              <w:jc w:val="center"/>
              <w:rPr>
                <w:sz w:val="24"/>
              </w:rPr>
            </w:pPr>
          </w:p>
          <w:p w:rsidR="00803FBB" w:rsidRPr="009D7529" w:rsidRDefault="00803FBB" w:rsidP="00D239B3">
            <w:pPr>
              <w:jc w:val="center"/>
              <w:rPr>
                <w:sz w:val="24"/>
              </w:rPr>
            </w:pPr>
          </w:p>
          <w:p w:rsidR="00803FBB" w:rsidRPr="009D7529" w:rsidRDefault="00803FBB" w:rsidP="00D239B3">
            <w:pPr>
              <w:jc w:val="center"/>
            </w:pPr>
          </w:p>
          <w:p w:rsidR="00803FBB" w:rsidRPr="009D7529" w:rsidRDefault="00803FBB" w:rsidP="00D239B3">
            <w:pPr>
              <w:jc w:val="center"/>
              <w:rPr>
                <w:sz w:val="24"/>
              </w:rPr>
            </w:pPr>
            <w:r w:rsidRPr="009D7529">
              <w:rPr>
                <w:sz w:val="24"/>
              </w:rPr>
              <w:t>121 133,8</w:t>
            </w:r>
          </w:p>
          <w:p w:rsidR="00803FBB" w:rsidRPr="009D7529" w:rsidRDefault="00803FBB" w:rsidP="00D239B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03FBB" w:rsidRPr="009D7529" w:rsidRDefault="00803FBB" w:rsidP="00D239B3">
            <w:pPr>
              <w:jc w:val="center"/>
              <w:rPr>
                <w:sz w:val="24"/>
              </w:rPr>
            </w:pPr>
          </w:p>
          <w:p w:rsidR="00803FBB" w:rsidRPr="009D7529" w:rsidRDefault="00803FBB" w:rsidP="00D239B3">
            <w:pPr>
              <w:jc w:val="center"/>
              <w:rPr>
                <w:sz w:val="24"/>
              </w:rPr>
            </w:pPr>
          </w:p>
          <w:p w:rsidR="00803FBB" w:rsidRPr="009D7529" w:rsidRDefault="00803FBB" w:rsidP="00D239B3">
            <w:pPr>
              <w:jc w:val="center"/>
              <w:rPr>
                <w:sz w:val="24"/>
              </w:rPr>
            </w:pPr>
          </w:p>
          <w:p w:rsidR="00803FBB" w:rsidRPr="009D7529" w:rsidRDefault="00803FBB" w:rsidP="00D239B3">
            <w:pPr>
              <w:jc w:val="center"/>
            </w:pPr>
          </w:p>
          <w:p w:rsidR="00803FBB" w:rsidRPr="009D7529" w:rsidRDefault="001426FF" w:rsidP="00D23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119 862,78</w:t>
            </w:r>
          </w:p>
          <w:p w:rsidR="00803FBB" w:rsidRPr="009D7529" w:rsidRDefault="00803FBB" w:rsidP="00D239B3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803FBB" w:rsidRPr="009D7529" w:rsidRDefault="00803FBB" w:rsidP="00D239B3">
            <w:pPr>
              <w:rPr>
                <w:sz w:val="24"/>
              </w:rPr>
            </w:pPr>
            <w:r w:rsidRPr="009D7529">
              <w:rPr>
                <w:sz w:val="24"/>
              </w:rPr>
              <w:t xml:space="preserve"> </w:t>
            </w:r>
          </w:p>
          <w:p w:rsidR="00803FBB" w:rsidRPr="009D7529" w:rsidRDefault="00803FBB" w:rsidP="00D239B3">
            <w:pPr>
              <w:rPr>
                <w:sz w:val="24"/>
              </w:rPr>
            </w:pPr>
            <w:r w:rsidRPr="009D7529">
              <w:rPr>
                <w:sz w:val="24"/>
              </w:rPr>
              <w:t>Подпрограммы:</w:t>
            </w:r>
          </w:p>
          <w:p w:rsidR="00803FBB" w:rsidRPr="009D7529" w:rsidRDefault="00803FBB" w:rsidP="00D239B3">
            <w:pPr>
              <w:rPr>
                <w:sz w:val="24"/>
              </w:rPr>
            </w:pPr>
            <w:r w:rsidRPr="009D7529">
              <w:rPr>
                <w:sz w:val="24"/>
              </w:rPr>
              <w:t xml:space="preserve"> 09.1.  Создание условий для эффективного управления муниципальными финансами, повышения устойчивости бюджетов  поселений Канского района;</w:t>
            </w:r>
          </w:p>
          <w:p w:rsidR="00803FBB" w:rsidRPr="009D7529" w:rsidRDefault="00803FBB" w:rsidP="00D239B3">
            <w:pPr>
              <w:rPr>
                <w:sz w:val="24"/>
              </w:rPr>
            </w:pPr>
            <w:r w:rsidRPr="009D7529">
              <w:rPr>
                <w:sz w:val="24"/>
              </w:rPr>
              <w:t xml:space="preserve"> 09.2.Обеспечение реализации муниципальной программы и прочие мероприятия</w:t>
            </w:r>
          </w:p>
        </w:tc>
        <w:tc>
          <w:tcPr>
            <w:tcW w:w="5529" w:type="dxa"/>
          </w:tcPr>
          <w:p w:rsidR="00803FBB" w:rsidRPr="009D7529" w:rsidRDefault="00803FBB" w:rsidP="00D239B3">
            <w:pPr>
              <w:rPr>
                <w:sz w:val="24"/>
              </w:rPr>
            </w:pPr>
            <w:r w:rsidRPr="009D7529">
              <w:rPr>
                <w:b/>
                <w:sz w:val="24"/>
              </w:rPr>
              <w:t>Целевые показатели</w:t>
            </w:r>
            <w:r w:rsidRPr="009D7529">
              <w:rPr>
                <w:sz w:val="24"/>
              </w:rPr>
              <w:t xml:space="preserve"> муниципальной программы выполнены  на 100%</w:t>
            </w:r>
            <w:r w:rsidRPr="009D7529">
              <w:rPr>
                <w:b/>
                <w:sz w:val="24"/>
              </w:rPr>
              <w:t>:</w:t>
            </w:r>
            <w:r w:rsidRPr="009D7529">
              <w:rPr>
                <w:sz w:val="24"/>
              </w:rPr>
              <w:t xml:space="preserve"> минимальный размер бюджетной обеспеченности составил 1,8 (план  1,8); доля </w:t>
            </w:r>
            <w:proofErr w:type="gramStart"/>
            <w:r w:rsidRPr="009D7529">
              <w:rPr>
                <w:sz w:val="24"/>
              </w:rPr>
              <w:t>расходов районного бюджета, формируемых в рамках  муниципальных программ составила</w:t>
            </w:r>
            <w:proofErr w:type="gramEnd"/>
            <w:r w:rsidRPr="009D7529">
              <w:rPr>
                <w:sz w:val="24"/>
              </w:rPr>
              <w:t xml:space="preserve"> 95,7% при плане 95%. </w:t>
            </w:r>
            <w:r w:rsidRPr="009D7529">
              <w:rPr>
                <w:b/>
                <w:sz w:val="24"/>
              </w:rPr>
              <w:t xml:space="preserve">Использование бюджетных ассигнований выполнено на 99,0% </w:t>
            </w:r>
            <w:r w:rsidRPr="009D7529">
              <w:rPr>
                <w:sz w:val="24"/>
              </w:rPr>
              <w:t>(меньше на 1 271,1 тыс. руб.) за счет недоиспользования средств:</w:t>
            </w:r>
          </w:p>
          <w:p w:rsidR="00803FBB" w:rsidRPr="009D7529" w:rsidRDefault="00803FBB" w:rsidP="00D239B3">
            <w:pPr>
              <w:rPr>
                <w:sz w:val="23"/>
                <w:szCs w:val="23"/>
              </w:rPr>
            </w:pPr>
            <w:r w:rsidRPr="009D7529">
              <w:rPr>
                <w:sz w:val="24"/>
              </w:rPr>
              <w:t xml:space="preserve"> </w:t>
            </w:r>
            <w:r w:rsidRPr="009D7529">
              <w:rPr>
                <w:sz w:val="23"/>
                <w:szCs w:val="23"/>
              </w:rPr>
              <w:t>по Подпрограмме 1 в сумме 1258,4 тыс. руб.:</w:t>
            </w:r>
          </w:p>
          <w:p w:rsidR="00803FBB" w:rsidRPr="009D7529" w:rsidRDefault="00803FBB" w:rsidP="00D239B3">
            <w:pPr>
              <w:rPr>
                <w:sz w:val="23"/>
                <w:szCs w:val="23"/>
              </w:rPr>
            </w:pPr>
            <w:r w:rsidRPr="009D7529">
              <w:rPr>
                <w:sz w:val="23"/>
                <w:szCs w:val="23"/>
              </w:rPr>
              <w:t xml:space="preserve">-  возвращены неисполненные ассигнования по: осуществлению первичного воинского учета на </w:t>
            </w:r>
            <w:r w:rsidRPr="009D7529">
              <w:rPr>
                <w:sz w:val="23"/>
                <w:szCs w:val="23"/>
              </w:rPr>
              <w:lastRenderedPageBreak/>
              <w:t>территории Терского сельсовета, где отсутствует военный комиссариат (30,0 тыс. руб.);</w:t>
            </w:r>
          </w:p>
          <w:p w:rsidR="00803FBB" w:rsidRPr="009D7529" w:rsidRDefault="00803FBB" w:rsidP="00D239B3">
            <w:pPr>
              <w:rPr>
                <w:sz w:val="23"/>
                <w:szCs w:val="23"/>
              </w:rPr>
            </w:pPr>
            <w:r w:rsidRPr="009D7529">
              <w:rPr>
                <w:sz w:val="23"/>
                <w:szCs w:val="23"/>
              </w:rPr>
              <w:t xml:space="preserve">-Бюджету </w:t>
            </w:r>
            <w:proofErr w:type="spellStart"/>
            <w:r w:rsidRPr="009D7529">
              <w:rPr>
                <w:sz w:val="23"/>
                <w:szCs w:val="23"/>
              </w:rPr>
              <w:t>Рудянского</w:t>
            </w:r>
            <w:proofErr w:type="spellEnd"/>
            <w:r w:rsidRPr="009D7529">
              <w:rPr>
                <w:sz w:val="23"/>
                <w:szCs w:val="23"/>
              </w:rPr>
              <w:t xml:space="preserve"> сельсовета была предоставлена субсидия на создание пожарных водоемов на территории </w:t>
            </w:r>
            <w:proofErr w:type="spellStart"/>
            <w:r w:rsidRPr="009D7529">
              <w:rPr>
                <w:sz w:val="23"/>
                <w:szCs w:val="23"/>
              </w:rPr>
              <w:t>Рудянского</w:t>
            </w:r>
            <w:proofErr w:type="spellEnd"/>
            <w:r w:rsidRPr="009D7529">
              <w:rPr>
                <w:sz w:val="23"/>
                <w:szCs w:val="23"/>
              </w:rPr>
              <w:t xml:space="preserve"> сельсоветов в сумме 3519,2 тыс. руб. По результатам электронных аукционов были заключены контракты по сниженной цене. Остаток средств субсидии составил 806,1 тыс. руб. (был произведен возврат остатка в краевой бюджет);</w:t>
            </w:r>
          </w:p>
          <w:p w:rsidR="00803FBB" w:rsidRPr="009D7529" w:rsidRDefault="00803FBB" w:rsidP="00D239B3">
            <w:pPr>
              <w:rPr>
                <w:sz w:val="23"/>
                <w:szCs w:val="23"/>
              </w:rPr>
            </w:pPr>
            <w:r w:rsidRPr="009D7529">
              <w:rPr>
                <w:sz w:val="23"/>
                <w:szCs w:val="23"/>
              </w:rPr>
              <w:t xml:space="preserve">- Бюджету </w:t>
            </w:r>
            <w:proofErr w:type="spellStart"/>
            <w:r w:rsidRPr="009D7529">
              <w:rPr>
                <w:sz w:val="23"/>
                <w:szCs w:val="23"/>
              </w:rPr>
              <w:t>Чечеульского</w:t>
            </w:r>
            <w:proofErr w:type="spellEnd"/>
            <w:r w:rsidRPr="009D7529">
              <w:rPr>
                <w:sz w:val="23"/>
                <w:szCs w:val="23"/>
              </w:rPr>
              <w:t xml:space="preserve"> сельсовета была предоставлена субсидия на </w:t>
            </w:r>
            <w:proofErr w:type="spellStart"/>
            <w:r w:rsidRPr="009D7529">
              <w:rPr>
                <w:sz w:val="23"/>
                <w:szCs w:val="23"/>
              </w:rPr>
              <w:t>софинансирование</w:t>
            </w:r>
            <w:proofErr w:type="spellEnd"/>
            <w:r w:rsidRPr="009D7529">
              <w:rPr>
                <w:sz w:val="23"/>
                <w:szCs w:val="23"/>
              </w:rPr>
              <w:t xml:space="preserve"> МП формирование городской среды в сумме 1500,00 ты</w:t>
            </w:r>
            <w:r w:rsidR="00F01F90" w:rsidRPr="009D7529">
              <w:rPr>
                <w:sz w:val="23"/>
                <w:szCs w:val="23"/>
              </w:rPr>
              <w:t>с</w:t>
            </w:r>
            <w:r w:rsidRPr="009D7529">
              <w:rPr>
                <w:sz w:val="23"/>
                <w:szCs w:val="23"/>
              </w:rPr>
              <w:t>. руб. По результатам электронных аукционов был заключен контракт по сниженной цене. Остаток средств субсидии составил 0,6 тыс. руб., поэтому сумма поступления из краевого бюджета составила 1499,4 тыс. руб.</w:t>
            </w:r>
          </w:p>
          <w:p w:rsidR="00803FBB" w:rsidRPr="009D7529" w:rsidRDefault="00803FBB" w:rsidP="00D239B3">
            <w:pPr>
              <w:rPr>
                <w:sz w:val="23"/>
                <w:szCs w:val="23"/>
              </w:rPr>
            </w:pPr>
            <w:r w:rsidRPr="009D7529">
              <w:rPr>
                <w:sz w:val="23"/>
                <w:szCs w:val="23"/>
              </w:rPr>
              <w:t>- Бюджетам поселений Канского района была предоставлена субсидия на осуществление расходов</w:t>
            </w:r>
            <w:r w:rsidR="00F01F90" w:rsidRPr="009D7529">
              <w:rPr>
                <w:sz w:val="23"/>
                <w:szCs w:val="23"/>
              </w:rPr>
              <w:t>,</w:t>
            </w:r>
            <w:r w:rsidRPr="009D7529">
              <w:rPr>
                <w:sz w:val="23"/>
                <w:szCs w:val="23"/>
              </w:rPr>
              <w:t xml:space="preserve"> направленных на реализацию мероприятий по поддержке местных инициатив в сумме 12 336,4 тыс. руб. По результатам электронных аукционов были заключены контракты по сниженной цене. </w:t>
            </w:r>
            <w:proofErr w:type="gramStart"/>
            <w:r w:rsidRPr="009D7529">
              <w:rPr>
                <w:sz w:val="23"/>
                <w:szCs w:val="23"/>
              </w:rPr>
              <w:t>Остаток средств субсидии составил 421,7 тыс. руб.</w:t>
            </w:r>
            <w:r w:rsidR="00F01F90" w:rsidRPr="009D7529">
              <w:rPr>
                <w:sz w:val="23"/>
                <w:szCs w:val="23"/>
              </w:rPr>
              <w:t xml:space="preserve"> </w:t>
            </w:r>
            <w:r w:rsidRPr="009D7529">
              <w:rPr>
                <w:sz w:val="23"/>
                <w:szCs w:val="23"/>
              </w:rPr>
              <w:t>(</w:t>
            </w:r>
            <w:proofErr w:type="spellStart"/>
            <w:r w:rsidRPr="009D7529">
              <w:rPr>
                <w:sz w:val="23"/>
                <w:szCs w:val="23"/>
              </w:rPr>
              <w:t>Большеуринский</w:t>
            </w:r>
            <w:proofErr w:type="spellEnd"/>
            <w:r w:rsidRPr="009D7529">
              <w:rPr>
                <w:sz w:val="23"/>
                <w:szCs w:val="23"/>
              </w:rPr>
              <w:t xml:space="preserve"> сельсовет – 407,5 тыс. руб., Терский сельсовет – 7,5 тыс. руб., </w:t>
            </w:r>
            <w:proofErr w:type="spellStart"/>
            <w:r w:rsidRPr="009D7529">
              <w:rPr>
                <w:sz w:val="23"/>
                <w:szCs w:val="23"/>
              </w:rPr>
              <w:t>Чечеульский</w:t>
            </w:r>
            <w:proofErr w:type="spellEnd"/>
            <w:r w:rsidRPr="009D7529">
              <w:rPr>
                <w:sz w:val="23"/>
                <w:szCs w:val="23"/>
              </w:rPr>
              <w:t xml:space="preserve"> сельсовет – 6,7 тыс. руб.).</w:t>
            </w:r>
            <w:proofErr w:type="gramEnd"/>
          </w:p>
          <w:p w:rsidR="00803FBB" w:rsidRPr="009D7529" w:rsidRDefault="00803FBB" w:rsidP="00D239B3">
            <w:pPr>
              <w:rPr>
                <w:sz w:val="23"/>
                <w:szCs w:val="23"/>
              </w:rPr>
            </w:pPr>
            <w:r w:rsidRPr="009D7529">
              <w:rPr>
                <w:sz w:val="23"/>
                <w:szCs w:val="23"/>
              </w:rPr>
              <w:t xml:space="preserve">     </w:t>
            </w:r>
            <w:proofErr w:type="gramStart"/>
            <w:r w:rsidRPr="009D7529">
              <w:rPr>
                <w:sz w:val="23"/>
                <w:szCs w:val="23"/>
              </w:rPr>
              <w:t xml:space="preserve">По Подпрограмме 2 бюджетные ассигнования не исполнены в полном объеме </w:t>
            </w:r>
            <w:r w:rsidR="00F01F90" w:rsidRPr="009D7529">
              <w:rPr>
                <w:sz w:val="23"/>
                <w:szCs w:val="23"/>
              </w:rPr>
              <w:t xml:space="preserve">(меньше на </w:t>
            </w:r>
            <w:r w:rsidRPr="009D7529">
              <w:rPr>
                <w:sz w:val="23"/>
                <w:szCs w:val="23"/>
              </w:rPr>
              <w:t>12,6 тыс. руб.</w:t>
            </w:r>
            <w:r w:rsidR="00F01F90" w:rsidRPr="009D7529">
              <w:rPr>
                <w:sz w:val="23"/>
                <w:szCs w:val="23"/>
              </w:rPr>
              <w:t>)</w:t>
            </w:r>
            <w:r w:rsidRPr="009D7529">
              <w:rPr>
                <w:sz w:val="23"/>
                <w:szCs w:val="23"/>
              </w:rPr>
              <w:t>, в связи с тем</w:t>
            </w:r>
            <w:r w:rsidR="00F01F90" w:rsidRPr="009D7529">
              <w:rPr>
                <w:sz w:val="23"/>
                <w:szCs w:val="23"/>
              </w:rPr>
              <w:t>,</w:t>
            </w:r>
            <w:r w:rsidRPr="009D7529">
              <w:rPr>
                <w:sz w:val="23"/>
                <w:szCs w:val="23"/>
              </w:rPr>
              <w:t xml:space="preserve"> что бюджетные обязательства в сумме 12,1 тыс. руб</w:t>
            </w:r>
            <w:r w:rsidR="00F01F90" w:rsidRPr="009D7529">
              <w:rPr>
                <w:sz w:val="23"/>
                <w:szCs w:val="23"/>
              </w:rPr>
              <w:t>.</w:t>
            </w:r>
            <w:r w:rsidRPr="009D7529">
              <w:rPr>
                <w:sz w:val="23"/>
                <w:szCs w:val="23"/>
              </w:rPr>
              <w:t xml:space="preserve"> находятся под контрактами 2020г. (услуги связи 2,6 тыс. руб., эл. энергия 9,5 тыс. руб.</w:t>
            </w:r>
            <w:r w:rsidR="00F01F90" w:rsidRPr="009D7529">
              <w:rPr>
                <w:sz w:val="23"/>
                <w:szCs w:val="23"/>
              </w:rPr>
              <w:t>)</w:t>
            </w:r>
            <w:r w:rsidRPr="009D7529">
              <w:rPr>
                <w:sz w:val="23"/>
                <w:szCs w:val="23"/>
              </w:rPr>
              <w:t xml:space="preserve"> счет фактура выставлена в январе 2021 г. Произведен возврат ФСС (б/л за счет работодателя) в конце 2020г. 0,4</w:t>
            </w:r>
            <w:proofErr w:type="gramEnd"/>
            <w:r w:rsidRPr="009D7529">
              <w:rPr>
                <w:sz w:val="23"/>
                <w:szCs w:val="23"/>
              </w:rPr>
              <w:t xml:space="preserve"> тыс. руб.</w:t>
            </w:r>
          </w:p>
          <w:p w:rsidR="00803FBB" w:rsidRPr="009D7529" w:rsidRDefault="00803FBB" w:rsidP="00D239B3">
            <w:pPr>
              <w:rPr>
                <w:b/>
                <w:sz w:val="24"/>
              </w:rPr>
            </w:pPr>
            <w:r w:rsidRPr="009D7529">
              <w:rPr>
                <w:b/>
                <w:sz w:val="24"/>
              </w:rPr>
              <w:t xml:space="preserve">При использовании ассигнований бюджета  на 99,0%, целевые индикаторы программы  </w:t>
            </w:r>
            <w:r w:rsidRPr="009D7529">
              <w:rPr>
                <w:b/>
                <w:sz w:val="24"/>
              </w:rPr>
              <w:lastRenderedPageBreak/>
              <w:t>выполнены в полном объеме, некоторые перевыполнены.</w:t>
            </w:r>
          </w:p>
          <w:p w:rsidR="00803FBB" w:rsidRPr="009D7529" w:rsidRDefault="00803FBB" w:rsidP="00D239B3">
            <w:pPr>
              <w:rPr>
                <w:sz w:val="24"/>
              </w:rPr>
            </w:pPr>
            <w:r w:rsidRPr="009D7529">
              <w:rPr>
                <w:sz w:val="24"/>
              </w:rPr>
              <w:t xml:space="preserve">Эффективность реализации муниципальной программ за 2020год - </w:t>
            </w:r>
            <w:proofErr w:type="spellStart"/>
            <w:r w:rsidRPr="009D7529">
              <w:rPr>
                <w:b/>
                <w:sz w:val="24"/>
              </w:rPr>
              <w:t>Эмп</w:t>
            </w:r>
            <w:proofErr w:type="spellEnd"/>
            <w:r w:rsidRPr="009D7529">
              <w:rPr>
                <w:b/>
                <w:sz w:val="24"/>
              </w:rPr>
              <w:t xml:space="preserve"> составила 1</w:t>
            </w:r>
            <w:r w:rsidRPr="009D7529">
              <w:rPr>
                <w:sz w:val="24"/>
              </w:rPr>
              <w:t xml:space="preserve">. </w:t>
            </w:r>
            <w:r w:rsidRPr="009D7529">
              <w:rPr>
                <w:b/>
                <w:sz w:val="24"/>
              </w:rPr>
              <w:t>Программа в 2020 году  выполнена в полном объеме.</w:t>
            </w:r>
          </w:p>
        </w:tc>
      </w:tr>
      <w:tr w:rsidR="004B3030" w:rsidRPr="009C69D6" w:rsidTr="00E02C4B">
        <w:trPr>
          <w:trHeight w:val="267"/>
        </w:trPr>
        <w:tc>
          <w:tcPr>
            <w:tcW w:w="636" w:type="dxa"/>
            <w:vAlign w:val="center"/>
          </w:tcPr>
          <w:p w:rsidR="004B3030" w:rsidRPr="009D7529" w:rsidRDefault="004B3030" w:rsidP="00EE4BDE">
            <w:pPr>
              <w:jc w:val="center"/>
              <w:rPr>
                <w:sz w:val="24"/>
              </w:rPr>
            </w:pPr>
            <w:r w:rsidRPr="009D7529">
              <w:rPr>
                <w:sz w:val="24"/>
              </w:rPr>
              <w:lastRenderedPageBreak/>
              <w:t>10</w:t>
            </w:r>
          </w:p>
        </w:tc>
        <w:tc>
          <w:tcPr>
            <w:tcW w:w="3238" w:type="dxa"/>
          </w:tcPr>
          <w:p w:rsidR="004B3030" w:rsidRPr="009D7529" w:rsidRDefault="004B3030" w:rsidP="00FE6E83">
            <w:pPr>
              <w:jc w:val="center"/>
              <w:rPr>
                <w:sz w:val="24"/>
              </w:rPr>
            </w:pPr>
            <w:r w:rsidRPr="009D7529">
              <w:rPr>
                <w:sz w:val="24"/>
              </w:rPr>
              <w:t>Развитие архивного дела в Канском районе</w:t>
            </w:r>
          </w:p>
          <w:p w:rsidR="004B3030" w:rsidRPr="009D7529" w:rsidRDefault="004B3030" w:rsidP="00FE6E83">
            <w:pPr>
              <w:jc w:val="center"/>
              <w:rPr>
                <w:sz w:val="24"/>
              </w:rPr>
            </w:pPr>
          </w:p>
          <w:p w:rsidR="004B3030" w:rsidRPr="009D7529" w:rsidRDefault="004B3030" w:rsidP="00FE6E83">
            <w:pPr>
              <w:jc w:val="center"/>
              <w:rPr>
                <w:sz w:val="24"/>
              </w:rPr>
            </w:pPr>
            <w:r w:rsidRPr="009D7529">
              <w:rPr>
                <w:sz w:val="24"/>
              </w:rPr>
              <w:t>МКУ «Канский районный архив»</w:t>
            </w:r>
          </w:p>
        </w:tc>
        <w:tc>
          <w:tcPr>
            <w:tcW w:w="1479" w:type="dxa"/>
          </w:tcPr>
          <w:p w:rsidR="004B3030" w:rsidRPr="009D7529" w:rsidRDefault="004B3030" w:rsidP="00EE4BDE">
            <w:pPr>
              <w:jc w:val="center"/>
              <w:rPr>
                <w:sz w:val="24"/>
              </w:rPr>
            </w:pPr>
            <w:r w:rsidRPr="009D7529">
              <w:rPr>
                <w:sz w:val="24"/>
              </w:rPr>
              <w:t>1563,1</w:t>
            </w:r>
          </w:p>
        </w:tc>
        <w:tc>
          <w:tcPr>
            <w:tcW w:w="1701" w:type="dxa"/>
          </w:tcPr>
          <w:p w:rsidR="004B3030" w:rsidRPr="009D7529" w:rsidRDefault="004B3030" w:rsidP="00EE4BDE">
            <w:pPr>
              <w:jc w:val="center"/>
              <w:rPr>
                <w:sz w:val="24"/>
              </w:rPr>
            </w:pPr>
            <w:r w:rsidRPr="009D7529">
              <w:rPr>
                <w:sz w:val="24"/>
              </w:rPr>
              <w:t>1560,2</w:t>
            </w:r>
            <w:r w:rsidR="001426FF">
              <w:rPr>
                <w:sz w:val="24"/>
              </w:rPr>
              <w:t>5</w:t>
            </w:r>
          </w:p>
        </w:tc>
        <w:tc>
          <w:tcPr>
            <w:tcW w:w="3260" w:type="dxa"/>
          </w:tcPr>
          <w:p w:rsidR="004B3030" w:rsidRPr="009D7529" w:rsidRDefault="004B3030" w:rsidP="00EE4BDE">
            <w:pPr>
              <w:rPr>
                <w:sz w:val="24"/>
              </w:rPr>
            </w:pPr>
          </w:p>
        </w:tc>
        <w:tc>
          <w:tcPr>
            <w:tcW w:w="5529" w:type="dxa"/>
          </w:tcPr>
          <w:p w:rsidR="004B3030" w:rsidRPr="009D7529" w:rsidRDefault="004B3030" w:rsidP="004B3030">
            <w:pPr>
              <w:rPr>
                <w:sz w:val="23"/>
                <w:szCs w:val="23"/>
              </w:rPr>
            </w:pPr>
            <w:r w:rsidRPr="009D7529">
              <w:rPr>
                <w:b/>
                <w:sz w:val="24"/>
              </w:rPr>
              <w:t>Целевые показатели</w:t>
            </w:r>
            <w:r w:rsidRPr="009D7529">
              <w:rPr>
                <w:sz w:val="24"/>
              </w:rPr>
              <w:t xml:space="preserve"> муниципальной программы выполнены  на 100%</w:t>
            </w:r>
            <w:r w:rsidRPr="009D7529">
              <w:rPr>
                <w:b/>
                <w:sz w:val="24"/>
              </w:rPr>
              <w:t>:</w:t>
            </w:r>
            <w:r w:rsidRPr="009D7529">
              <w:rPr>
                <w:sz w:val="24"/>
              </w:rPr>
              <w:t xml:space="preserve"> архивные фонды увеличены на 84% (план  84%).   Показатели результативности также выполнены на 100%. </w:t>
            </w:r>
            <w:r w:rsidRPr="009D7529">
              <w:rPr>
                <w:b/>
                <w:sz w:val="24"/>
              </w:rPr>
              <w:t xml:space="preserve">Использование бюджетных ассигнований выполнено на 99,8% </w:t>
            </w:r>
            <w:r w:rsidRPr="009D7529">
              <w:rPr>
                <w:sz w:val="24"/>
              </w:rPr>
              <w:t>(меньше на 2,9 тыс. руб.). Недоиспользование произошло за счет того, что оплата услуг телефона и сети Интернет по МКУ «Канский районный архив» за декабрь месяц 2020 года на общую сумму 2,9 тыс. руб. была проведена в январе 2021 года.</w:t>
            </w:r>
          </w:p>
          <w:p w:rsidR="004B3030" w:rsidRPr="009D7529" w:rsidRDefault="004B3030" w:rsidP="004B3030">
            <w:pPr>
              <w:rPr>
                <w:b/>
                <w:sz w:val="24"/>
              </w:rPr>
            </w:pPr>
            <w:r w:rsidRPr="009D7529">
              <w:rPr>
                <w:b/>
                <w:sz w:val="24"/>
              </w:rPr>
              <w:t>При использовании ассигнований бюджета  на 99,8%, целевые индикаторы программы  выполнены в полном объеме.</w:t>
            </w:r>
          </w:p>
          <w:p w:rsidR="004B3030" w:rsidRPr="009D7529" w:rsidRDefault="004B3030" w:rsidP="00634657">
            <w:pPr>
              <w:rPr>
                <w:sz w:val="24"/>
              </w:rPr>
            </w:pPr>
            <w:r w:rsidRPr="009D7529">
              <w:rPr>
                <w:sz w:val="24"/>
              </w:rPr>
              <w:t xml:space="preserve">Эффективность реализации муниципальной программ за 2020год - </w:t>
            </w:r>
            <w:proofErr w:type="spellStart"/>
            <w:r w:rsidRPr="009D7529">
              <w:rPr>
                <w:b/>
                <w:sz w:val="24"/>
              </w:rPr>
              <w:t>Эмп</w:t>
            </w:r>
            <w:proofErr w:type="spellEnd"/>
            <w:r w:rsidRPr="009D7529">
              <w:rPr>
                <w:b/>
                <w:sz w:val="24"/>
              </w:rPr>
              <w:t xml:space="preserve"> составила 1</w:t>
            </w:r>
            <w:r w:rsidRPr="009D7529">
              <w:rPr>
                <w:sz w:val="24"/>
              </w:rPr>
              <w:t xml:space="preserve">. </w:t>
            </w:r>
            <w:r w:rsidRPr="009D7529">
              <w:rPr>
                <w:b/>
                <w:sz w:val="24"/>
              </w:rPr>
              <w:t xml:space="preserve">Программа  в 2020 году  выполнена в полном объеме. </w:t>
            </w:r>
          </w:p>
        </w:tc>
      </w:tr>
      <w:tr w:rsidR="004B3030" w:rsidRPr="009C69D6" w:rsidTr="00C1211C">
        <w:trPr>
          <w:trHeight w:val="699"/>
        </w:trPr>
        <w:tc>
          <w:tcPr>
            <w:tcW w:w="636" w:type="dxa"/>
            <w:vAlign w:val="center"/>
          </w:tcPr>
          <w:p w:rsidR="004B3030" w:rsidRPr="009D7529" w:rsidRDefault="004B3030" w:rsidP="00EE4BDE">
            <w:pPr>
              <w:jc w:val="center"/>
              <w:rPr>
                <w:sz w:val="24"/>
              </w:rPr>
            </w:pPr>
            <w:r w:rsidRPr="009D7529">
              <w:rPr>
                <w:sz w:val="24"/>
              </w:rPr>
              <w:t>11</w:t>
            </w:r>
          </w:p>
        </w:tc>
        <w:tc>
          <w:tcPr>
            <w:tcW w:w="3238" w:type="dxa"/>
          </w:tcPr>
          <w:p w:rsidR="004B3030" w:rsidRPr="009D7529" w:rsidRDefault="004B3030" w:rsidP="00FE6E83">
            <w:pPr>
              <w:jc w:val="center"/>
              <w:rPr>
                <w:sz w:val="24"/>
              </w:rPr>
            </w:pPr>
            <w:r w:rsidRPr="009D7529">
              <w:rPr>
                <w:sz w:val="24"/>
              </w:rPr>
              <w:t xml:space="preserve">Содействие развитию и поддержка общественных объединений, некоммерческих организаций в Канском районе </w:t>
            </w:r>
          </w:p>
          <w:p w:rsidR="004B3030" w:rsidRPr="009D7529" w:rsidRDefault="004B3030" w:rsidP="00EE4BDE">
            <w:pPr>
              <w:jc w:val="center"/>
              <w:rPr>
                <w:sz w:val="24"/>
              </w:rPr>
            </w:pPr>
          </w:p>
          <w:p w:rsidR="004B3030" w:rsidRPr="009D7529" w:rsidRDefault="004B3030" w:rsidP="00EE4BDE">
            <w:pPr>
              <w:jc w:val="center"/>
              <w:rPr>
                <w:sz w:val="24"/>
              </w:rPr>
            </w:pPr>
            <w:r w:rsidRPr="009D7529">
              <w:rPr>
                <w:sz w:val="24"/>
              </w:rPr>
              <w:t>Администрация Канского района (МБУ «Молодежный многопрофильный центр Канского района»)</w:t>
            </w:r>
          </w:p>
        </w:tc>
        <w:tc>
          <w:tcPr>
            <w:tcW w:w="1479" w:type="dxa"/>
          </w:tcPr>
          <w:p w:rsidR="004B3030" w:rsidRPr="009D7529" w:rsidRDefault="004B3030" w:rsidP="00EE4BDE">
            <w:pPr>
              <w:jc w:val="center"/>
              <w:rPr>
                <w:sz w:val="24"/>
              </w:rPr>
            </w:pPr>
            <w:r w:rsidRPr="009D7529">
              <w:rPr>
                <w:sz w:val="24"/>
              </w:rPr>
              <w:t>30,0</w:t>
            </w:r>
          </w:p>
        </w:tc>
        <w:tc>
          <w:tcPr>
            <w:tcW w:w="1701" w:type="dxa"/>
          </w:tcPr>
          <w:p w:rsidR="004B3030" w:rsidRPr="009D7529" w:rsidRDefault="004B3030" w:rsidP="00EE4BDE">
            <w:pPr>
              <w:jc w:val="center"/>
              <w:rPr>
                <w:sz w:val="24"/>
              </w:rPr>
            </w:pPr>
            <w:r w:rsidRPr="009D7529">
              <w:rPr>
                <w:sz w:val="24"/>
              </w:rPr>
              <w:t>0</w:t>
            </w:r>
          </w:p>
        </w:tc>
        <w:tc>
          <w:tcPr>
            <w:tcW w:w="3260" w:type="dxa"/>
          </w:tcPr>
          <w:p w:rsidR="004B3030" w:rsidRPr="009D7529" w:rsidRDefault="004B3030" w:rsidP="00EE4BDE">
            <w:pPr>
              <w:rPr>
                <w:sz w:val="24"/>
              </w:rPr>
            </w:pPr>
          </w:p>
        </w:tc>
        <w:tc>
          <w:tcPr>
            <w:tcW w:w="5529" w:type="dxa"/>
          </w:tcPr>
          <w:p w:rsidR="004B3030" w:rsidRPr="009D7529" w:rsidRDefault="004B3030" w:rsidP="00F13B7E">
            <w:pPr>
              <w:rPr>
                <w:sz w:val="24"/>
              </w:rPr>
            </w:pPr>
            <w:r w:rsidRPr="009D7529">
              <w:rPr>
                <w:b/>
                <w:sz w:val="24"/>
              </w:rPr>
              <w:t>Муниципальная программа в 2020 году не была реализована.</w:t>
            </w:r>
            <w:r w:rsidRPr="009D7529">
              <w:rPr>
                <w:sz w:val="24"/>
              </w:rPr>
              <w:t xml:space="preserve"> Социально - </w:t>
            </w:r>
            <w:proofErr w:type="gramStart"/>
            <w:r w:rsidRPr="009D7529">
              <w:rPr>
                <w:sz w:val="24"/>
              </w:rPr>
              <w:t>ориентированные некоммерческие организации, действующие в Канком районе не были</w:t>
            </w:r>
            <w:proofErr w:type="gramEnd"/>
            <w:r w:rsidRPr="009D7529">
              <w:rPr>
                <w:sz w:val="24"/>
              </w:rPr>
              <w:t xml:space="preserve"> созданы (при плане – 2 единицы). Запланированные показатели результативности в 2020 году не достигнуты. Денежные средства в размере 30,0 тыс. руб. не были освоены. Невыполнение программы произошло в связи с низкой активностью граждан Канского района; ограниченных ресурсов - человеческих, финансовых, технических; неравномерностью развития отдельных видов </w:t>
            </w:r>
            <w:r w:rsidRPr="009D7529">
              <w:rPr>
                <w:sz w:val="24"/>
              </w:rPr>
              <w:lastRenderedPageBreak/>
              <w:t xml:space="preserve">общественной активности населения. </w:t>
            </w:r>
            <w:r w:rsidRPr="009D7529">
              <w:rPr>
                <w:b/>
                <w:sz w:val="24"/>
              </w:rPr>
              <w:t xml:space="preserve">Эффективность реализации муниципальной программ за 2020год - </w:t>
            </w:r>
            <w:proofErr w:type="spellStart"/>
            <w:r w:rsidRPr="009D7529">
              <w:rPr>
                <w:b/>
                <w:sz w:val="24"/>
              </w:rPr>
              <w:t>Эмп</w:t>
            </w:r>
            <w:proofErr w:type="spellEnd"/>
            <w:r w:rsidRPr="009D7529">
              <w:rPr>
                <w:b/>
                <w:sz w:val="24"/>
              </w:rPr>
              <w:t xml:space="preserve"> составила 0. Программа  в 2020 году  не выполнена.</w:t>
            </w:r>
          </w:p>
        </w:tc>
      </w:tr>
      <w:tr w:rsidR="0098656C" w:rsidRPr="009C69D6" w:rsidTr="00C1211C">
        <w:trPr>
          <w:trHeight w:val="699"/>
        </w:trPr>
        <w:tc>
          <w:tcPr>
            <w:tcW w:w="636" w:type="dxa"/>
            <w:vAlign w:val="center"/>
          </w:tcPr>
          <w:p w:rsidR="0098656C" w:rsidRPr="009D7529" w:rsidRDefault="0098656C" w:rsidP="00EE4BDE">
            <w:pPr>
              <w:jc w:val="center"/>
              <w:rPr>
                <w:sz w:val="24"/>
              </w:rPr>
            </w:pPr>
            <w:r w:rsidRPr="009D7529">
              <w:rPr>
                <w:sz w:val="24"/>
              </w:rPr>
              <w:lastRenderedPageBreak/>
              <w:t>12</w:t>
            </w:r>
          </w:p>
        </w:tc>
        <w:tc>
          <w:tcPr>
            <w:tcW w:w="3238" w:type="dxa"/>
          </w:tcPr>
          <w:p w:rsidR="0098656C" w:rsidRPr="009D7529" w:rsidRDefault="0098656C" w:rsidP="00EE4BDE">
            <w:pPr>
              <w:jc w:val="center"/>
              <w:rPr>
                <w:sz w:val="24"/>
              </w:rPr>
            </w:pPr>
            <w:r w:rsidRPr="009D7529">
              <w:rPr>
                <w:sz w:val="24"/>
              </w:rPr>
              <w:t>Земельно-имущественные отношения на территории Канского района</w:t>
            </w:r>
          </w:p>
          <w:p w:rsidR="0098656C" w:rsidRPr="009D7529" w:rsidRDefault="0098656C" w:rsidP="00EE4BDE">
            <w:pPr>
              <w:jc w:val="center"/>
              <w:rPr>
                <w:sz w:val="24"/>
              </w:rPr>
            </w:pPr>
          </w:p>
          <w:p w:rsidR="0098656C" w:rsidRPr="009D7529" w:rsidRDefault="0098656C" w:rsidP="00EE4BDE">
            <w:pPr>
              <w:jc w:val="center"/>
              <w:rPr>
                <w:b/>
                <w:sz w:val="24"/>
              </w:rPr>
            </w:pPr>
            <w:r w:rsidRPr="009D7529">
              <w:rPr>
                <w:sz w:val="24"/>
              </w:rPr>
              <w:t>Отдел земельно-имущественных отношений администрации Канского района</w:t>
            </w:r>
          </w:p>
        </w:tc>
        <w:tc>
          <w:tcPr>
            <w:tcW w:w="1479" w:type="dxa"/>
          </w:tcPr>
          <w:p w:rsidR="0098656C" w:rsidRPr="009D7529" w:rsidRDefault="0098656C" w:rsidP="0010083C">
            <w:pPr>
              <w:jc w:val="center"/>
              <w:rPr>
                <w:b/>
                <w:sz w:val="24"/>
              </w:rPr>
            </w:pPr>
          </w:p>
          <w:p w:rsidR="0098656C" w:rsidRPr="009D7529" w:rsidRDefault="0098656C" w:rsidP="0010083C">
            <w:pPr>
              <w:jc w:val="center"/>
              <w:rPr>
                <w:sz w:val="24"/>
              </w:rPr>
            </w:pPr>
            <w:r w:rsidRPr="009D7529">
              <w:rPr>
                <w:sz w:val="24"/>
              </w:rPr>
              <w:t>434,5</w:t>
            </w:r>
          </w:p>
        </w:tc>
        <w:tc>
          <w:tcPr>
            <w:tcW w:w="1701" w:type="dxa"/>
          </w:tcPr>
          <w:p w:rsidR="0098656C" w:rsidRPr="009D7529" w:rsidRDefault="0098656C" w:rsidP="0010083C">
            <w:pPr>
              <w:jc w:val="center"/>
              <w:rPr>
                <w:b/>
                <w:sz w:val="24"/>
              </w:rPr>
            </w:pPr>
          </w:p>
          <w:p w:rsidR="0098656C" w:rsidRPr="009D7529" w:rsidRDefault="001426FF" w:rsidP="001008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434,49</w:t>
            </w:r>
          </w:p>
        </w:tc>
        <w:tc>
          <w:tcPr>
            <w:tcW w:w="3260" w:type="dxa"/>
          </w:tcPr>
          <w:p w:rsidR="0098656C" w:rsidRPr="009D7529" w:rsidRDefault="0098656C" w:rsidP="0010083C">
            <w:pPr>
              <w:rPr>
                <w:sz w:val="24"/>
              </w:rPr>
            </w:pPr>
            <w:r w:rsidRPr="009D7529">
              <w:rPr>
                <w:sz w:val="24"/>
              </w:rPr>
              <w:t>Подпрограммы:</w:t>
            </w:r>
          </w:p>
          <w:p w:rsidR="0098656C" w:rsidRPr="009D7529" w:rsidRDefault="0098656C" w:rsidP="0010083C">
            <w:pPr>
              <w:rPr>
                <w:sz w:val="24"/>
              </w:rPr>
            </w:pPr>
            <w:r w:rsidRPr="009D7529">
              <w:rPr>
                <w:sz w:val="24"/>
              </w:rPr>
              <w:t>12.1 Техническая инвентаризация и паспортизация муниципальных объектов;</w:t>
            </w:r>
          </w:p>
          <w:p w:rsidR="0098656C" w:rsidRPr="009D7529" w:rsidRDefault="0098656C" w:rsidP="0010083C">
            <w:pPr>
              <w:rPr>
                <w:sz w:val="24"/>
              </w:rPr>
            </w:pPr>
            <w:r w:rsidRPr="009D7529">
              <w:rPr>
                <w:sz w:val="24"/>
              </w:rPr>
              <w:t>12.2 Приобретение жилья в муниципальную собственность;</w:t>
            </w:r>
          </w:p>
          <w:p w:rsidR="0098656C" w:rsidRPr="009D7529" w:rsidRDefault="0098656C" w:rsidP="0010083C">
            <w:pPr>
              <w:rPr>
                <w:sz w:val="24"/>
              </w:rPr>
            </w:pPr>
            <w:r w:rsidRPr="009D7529">
              <w:rPr>
                <w:sz w:val="24"/>
              </w:rPr>
              <w:t>12.3 Оценка муниципального имущества, признание прав и регулирование отношений по муниципальной собственности;</w:t>
            </w:r>
          </w:p>
          <w:p w:rsidR="0098656C" w:rsidRPr="009D7529" w:rsidRDefault="0098656C" w:rsidP="0010083C">
            <w:pPr>
              <w:rPr>
                <w:sz w:val="24"/>
              </w:rPr>
            </w:pPr>
            <w:r w:rsidRPr="009D7529">
              <w:rPr>
                <w:sz w:val="24"/>
              </w:rPr>
              <w:t>12.4 Обеспечение и реализация муниципальных программ и прочие мероприятия</w:t>
            </w:r>
          </w:p>
          <w:p w:rsidR="0098656C" w:rsidRPr="009D7529" w:rsidRDefault="0098656C" w:rsidP="0010083C">
            <w:pPr>
              <w:rPr>
                <w:sz w:val="24"/>
              </w:rPr>
            </w:pPr>
          </w:p>
        </w:tc>
        <w:tc>
          <w:tcPr>
            <w:tcW w:w="5529" w:type="dxa"/>
          </w:tcPr>
          <w:p w:rsidR="0098656C" w:rsidRPr="009D7529" w:rsidRDefault="0098656C" w:rsidP="0010083C">
            <w:pPr>
              <w:rPr>
                <w:b/>
                <w:sz w:val="24"/>
              </w:rPr>
            </w:pPr>
            <w:r w:rsidRPr="009D7529">
              <w:rPr>
                <w:b/>
                <w:sz w:val="24"/>
              </w:rPr>
              <w:t xml:space="preserve"> Целевые показатели (индикаторы) муниципальной прог</w:t>
            </w:r>
            <w:r w:rsidR="003A5072" w:rsidRPr="009D7529">
              <w:rPr>
                <w:b/>
                <w:sz w:val="24"/>
              </w:rPr>
              <w:t>раммы выполнены в полном объёме</w:t>
            </w:r>
            <w:r w:rsidRPr="009D7529">
              <w:rPr>
                <w:b/>
                <w:sz w:val="24"/>
              </w:rPr>
              <w:t>:</w:t>
            </w:r>
          </w:p>
          <w:p w:rsidR="0098656C" w:rsidRPr="009D7529" w:rsidRDefault="0098656C" w:rsidP="0010083C">
            <w:pPr>
              <w:rPr>
                <w:sz w:val="24"/>
              </w:rPr>
            </w:pPr>
            <w:r w:rsidRPr="009D7529">
              <w:rPr>
                <w:sz w:val="24"/>
              </w:rPr>
              <w:t>-</w:t>
            </w:r>
            <w:r w:rsidRPr="009D7529">
              <w:t xml:space="preserve"> </w:t>
            </w:r>
            <w:r w:rsidRPr="009D7529">
              <w:rPr>
                <w:sz w:val="24"/>
              </w:rPr>
              <w:t>оформление технических планов на объекты недвижимости муниципальной собственности для постановки на кадастровый учет, с целью дальнейшей регистрации прав на данные объекты-</w:t>
            </w:r>
          </w:p>
          <w:p w:rsidR="0098656C" w:rsidRPr="009D7529" w:rsidRDefault="00DF6264" w:rsidP="0010083C">
            <w:pPr>
              <w:rPr>
                <w:sz w:val="24"/>
              </w:rPr>
            </w:pPr>
            <w:r w:rsidRPr="009D7529">
              <w:rPr>
                <w:sz w:val="24"/>
              </w:rPr>
              <w:t>1 объект (план- 1 объект</w:t>
            </w:r>
            <w:r w:rsidR="0098656C" w:rsidRPr="009D7529">
              <w:rPr>
                <w:sz w:val="24"/>
              </w:rPr>
              <w:t>);</w:t>
            </w:r>
          </w:p>
          <w:p w:rsidR="0098656C" w:rsidRPr="009D7529" w:rsidRDefault="0098656C" w:rsidP="0010083C">
            <w:pPr>
              <w:rPr>
                <w:sz w:val="24"/>
              </w:rPr>
            </w:pPr>
            <w:r w:rsidRPr="009D7529">
              <w:rPr>
                <w:sz w:val="24"/>
              </w:rPr>
              <w:t>-</w:t>
            </w:r>
            <w:r w:rsidRPr="009D7529">
              <w:t xml:space="preserve"> </w:t>
            </w:r>
            <w:r w:rsidRPr="009D7529">
              <w:rPr>
                <w:sz w:val="24"/>
              </w:rPr>
              <w:t>оценка с целью определения рыночно - обоснованной  величины арендной платы объектов нежилого фонда, т</w:t>
            </w:r>
            <w:r w:rsidR="00DF6264" w:rsidRPr="009D7529">
              <w:rPr>
                <w:sz w:val="24"/>
              </w:rPr>
              <w:t>ранспортных сре</w:t>
            </w:r>
            <w:proofErr w:type="gramStart"/>
            <w:r w:rsidR="00DF6264" w:rsidRPr="009D7529">
              <w:rPr>
                <w:sz w:val="24"/>
              </w:rPr>
              <w:t xml:space="preserve">дств </w:t>
            </w:r>
            <w:r w:rsidRPr="009D7529">
              <w:rPr>
                <w:sz w:val="24"/>
              </w:rPr>
              <w:t>в ц</w:t>
            </w:r>
            <w:proofErr w:type="gramEnd"/>
            <w:r w:rsidRPr="009D7529">
              <w:rPr>
                <w:sz w:val="24"/>
              </w:rPr>
              <w:t>елях  передачи их в аренду, а также продажи -</w:t>
            </w:r>
            <w:r w:rsidR="00DF6264" w:rsidRPr="009D7529">
              <w:rPr>
                <w:sz w:val="24"/>
              </w:rPr>
              <w:t xml:space="preserve"> 197 объектов (</w:t>
            </w:r>
            <w:r w:rsidRPr="009D7529">
              <w:rPr>
                <w:sz w:val="24"/>
              </w:rPr>
              <w:t>план – 197 об</w:t>
            </w:r>
            <w:r w:rsidR="00DF6264" w:rsidRPr="009D7529">
              <w:rPr>
                <w:sz w:val="24"/>
              </w:rPr>
              <w:t>ъектов</w:t>
            </w:r>
            <w:r w:rsidRPr="009D7529">
              <w:rPr>
                <w:sz w:val="24"/>
              </w:rPr>
              <w:t>);</w:t>
            </w:r>
          </w:p>
          <w:p w:rsidR="0098656C" w:rsidRPr="009D7529" w:rsidRDefault="0098656C" w:rsidP="0010083C">
            <w:pPr>
              <w:rPr>
                <w:sz w:val="24"/>
              </w:rPr>
            </w:pPr>
            <w:r w:rsidRPr="009D7529">
              <w:rPr>
                <w:sz w:val="24"/>
              </w:rPr>
              <w:t>-</w:t>
            </w:r>
            <w:r w:rsidRPr="009D7529">
              <w:t xml:space="preserve"> </w:t>
            </w:r>
            <w:r w:rsidRPr="009D7529">
              <w:rPr>
                <w:sz w:val="24"/>
              </w:rPr>
              <w:t>поступление доходов в бюджет к плану (аренда муниципального имущества</w:t>
            </w:r>
            <w:r w:rsidR="00DF6264" w:rsidRPr="009D7529">
              <w:rPr>
                <w:sz w:val="24"/>
              </w:rPr>
              <w:t>) -  80 % (</w:t>
            </w:r>
            <w:r w:rsidRPr="009D7529">
              <w:rPr>
                <w:sz w:val="24"/>
              </w:rPr>
              <w:t>план 80 %).</w:t>
            </w:r>
          </w:p>
          <w:p w:rsidR="0098656C" w:rsidRPr="009D7529" w:rsidRDefault="0098656C" w:rsidP="0010083C">
            <w:pPr>
              <w:rPr>
                <w:b/>
                <w:sz w:val="24"/>
              </w:rPr>
            </w:pPr>
            <w:r w:rsidRPr="009D7529">
              <w:rPr>
                <w:b/>
                <w:sz w:val="24"/>
              </w:rPr>
              <w:t>Использование ассигнований бюджета выполнено на  100%:</w:t>
            </w:r>
          </w:p>
          <w:p w:rsidR="0098656C" w:rsidRPr="009D7529" w:rsidRDefault="0098656C" w:rsidP="0010083C">
            <w:pPr>
              <w:rPr>
                <w:sz w:val="24"/>
              </w:rPr>
            </w:pPr>
            <w:r w:rsidRPr="009D7529">
              <w:rPr>
                <w:sz w:val="24"/>
              </w:rPr>
              <w:t>По подпрограмме 1: при плане  29, 7 тыс. руб., финансирование составило 29,7 тыс. руб.;</w:t>
            </w:r>
          </w:p>
          <w:p w:rsidR="0098656C" w:rsidRPr="009D7529" w:rsidRDefault="00DF6264" w:rsidP="0010083C">
            <w:pPr>
              <w:rPr>
                <w:sz w:val="24"/>
              </w:rPr>
            </w:pPr>
            <w:r w:rsidRPr="009D7529">
              <w:rPr>
                <w:sz w:val="24"/>
              </w:rPr>
              <w:t xml:space="preserve">по подпрограмме </w:t>
            </w:r>
            <w:r w:rsidR="0098656C" w:rsidRPr="009D7529">
              <w:rPr>
                <w:sz w:val="24"/>
              </w:rPr>
              <w:t>2: мероприятия не предусматривались;</w:t>
            </w:r>
          </w:p>
          <w:p w:rsidR="0098656C" w:rsidRPr="009D7529" w:rsidRDefault="0098656C" w:rsidP="0010083C">
            <w:pPr>
              <w:rPr>
                <w:sz w:val="24"/>
              </w:rPr>
            </w:pPr>
            <w:r w:rsidRPr="009D7529">
              <w:rPr>
                <w:sz w:val="24"/>
              </w:rPr>
              <w:t>по подпрограмме 3: при плане 159,5 тыс. руб., финансирование составило 159. 5 тыс. руб.;</w:t>
            </w:r>
          </w:p>
          <w:p w:rsidR="0098656C" w:rsidRPr="009D7529" w:rsidRDefault="0098656C" w:rsidP="0010083C">
            <w:pPr>
              <w:rPr>
                <w:sz w:val="24"/>
              </w:rPr>
            </w:pPr>
            <w:r w:rsidRPr="009D7529">
              <w:rPr>
                <w:sz w:val="24"/>
              </w:rPr>
              <w:t>по подпрограмме 4: при плане 245, 3 тыс. руб. – финансиров</w:t>
            </w:r>
            <w:r w:rsidR="00DF6264" w:rsidRPr="009D7529">
              <w:rPr>
                <w:sz w:val="24"/>
              </w:rPr>
              <w:t>ание составило 245, 3 тыс. руб.</w:t>
            </w:r>
          </w:p>
          <w:p w:rsidR="0098656C" w:rsidRPr="009D7529" w:rsidRDefault="0098656C" w:rsidP="0010083C">
            <w:pPr>
              <w:rPr>
                <w:sz w:val="24"/>
              </w:rPr>
            </w:pPr>
          </w:p>
          <w:p w:rsidR="0098656C" w:rsidRPr="009D7529" w:rsidRDefault="0098656C" w:rsidP="0010083C">
            <w:pPr>
              <w:rPr>
                <w:sz w:val="24"/>
              </w:rPr>
            </w:pPr>
            <w:r w:rsidRPr="009D7529">
              <w:rPr>
                <w:sz w:val="24"/>
              </w:rPr>
              <w:t>По всем показателям результативности фактическое выполнение по сравнению с планом составило 100%.</w:t>
            </w:r>
          </w:p>
          <w:p w:rsidR="0098656C" w:rsidRPr="00A25075" w:rsidRDefault="0098656C" w:rsidP="0010083C">
            <w:pPr>
              <w:rPr>
                <w:b/>
                <w:sz w:val="24"/>
              </w:rPr>
            </w:pPr>
            <w:r w:rsidRPr="009D7529">
              <w:rPr>
                <w:sz w:val="24"/>
              </w:rPr>
              <w:t>Эффективность реализации муниципальной программ за 2020</w:t>
            </w:r>
            <w:r w:rsidR="00DF6264" w:rsidRPr="009D7529">
              <w:rPr>
                <w:sz w:val="24"/>
              </w:rPr>
              <w:t xml:space="preserve"> </w:t>
            </w:r>
            <w:r w:rsidRPr="009D7529">
              <w:rPr>
                <w:sz w:val="24"/>
              </w:rPr>
              <w:t xml:space="preserve">год - </w:t>
            </w:r>
            <w:proofErr w:type="spellStart"/>
            <w:r w:rsidRPr="009D7529">
              <w:rPr>
                <w:b/>
                <w:sz w:val="24"/>
              </w:rPr>
              <w:t>Эмп</w:t>
            </w:r>
            <w:proofErr w:type="spellEnd"/>
            <w:r w:rsidRPr="009D7529">
              <w:rPr>
                <w:b/>
                <w:sz w:val="24"/>
              </w:rPr>
              <w:t xml:space="preserve"> составила 0,956.</w:t>
            </w:r>
            <w:r w:rsidRPr="009D7529">
              <w:rPr>
                <w:sz w:val="24"/>
              </w:rPr>
              <w:t xml:space="preserve">  </w:t>
            </w:r>
            <w:r w:rsidRPr="009D7529">
              <w:rPr>
                <w:b/>
                <w:sz w:val="24"/>
              </w:rPr>
              <w:t xml:space="preserve">Программа  в 2020 году выполнена в полном </w:t>
            </w:r>
            <w:r w:rsidRPr="009D7529">
              <w:rPr>
                <w:b/>
                <w:sz w:val="24"/>
              </w:rPr>
              <w:lastRenderedPageBreak/>
              <w:t>объеме.</w:t>
            </w:r>
          </w:p>
        </w:tc>
      </w:tr>
      <w:tr w:rsidR="004B3030" w:rsidRPr="007823DB" w:rsidTr="00C1211C">
        <w:trPr>
          <w:trHeight w:val="699"/>
        </w:trPr>
        <w:tc>
          <w:tcPr>
            <w:tcW w:w="636" w:type="dxa"/>
            <w:vAlign w:val="center"/>
          </w:tcPr>
          <w:p w:rsidR="004B3030" w:rsidRPr="009D7529" w:rsidRDefault="004B3030" w:rsidP="00EE4BDE">
            <w:pPr>
              <w:jc w:val="center"/>
              <w:rPr>
                <w:sz w:val="24"/>
              </w:rPr>
            </w:pPr>
          </w:p>
        </w:tc>
        <w:tc>
          <w:tcPr>
            <w:tcW w:w="3238" w:type="dxa"/>
          </w:tcPr>
          <w:p w:rsidR="004B3030" w:rsidRPr="007823DB" w:rsidRDefault="004B3030" w:rsidP="00EE4BDE">
            <w:pPr>
              <w:jc w:val="center"/>
              <w:rPr>
                <w:b/>
                <w:sz w:val="24"/>
              </w:rPr>
            </w:pPr>
            <w:r w:rsidRPr="007823DB">
              <w:rPr>
                <w:b/>
                <w:sz w:val="24"/>
              </w:rPr>
              <w:t>Итого по всем муниципальным программам</w:t>
            </w:r>
          </w:p>
        </w:tc>
        <w:tc>
          <w:tcPr>
            <w:tcW w:w="1479" w:type="dxa"/>
          </w:tcPr>
          <w:p w:rsidR="004B3030" w:rsidRPr="007823DB" w:rsidRDefault="004B3030" w:rsidP="00EE4BDE">
            <w:pPr>
              <w:jc w:val="center"/>
              <w:rPr>
                <w:b/>
                <w:sz w:val="24"/>
              </w:rPr>
            </w:pPr>
          </w:p>
          <w:p w:rsidR="004B3030" w:rsidRPr="007823DB" w:rsidRDefault="004B3030" w:rsidP="00E360BB">
            <w:pPr>
              <w:jc w:val="center"/>
              <w:rPr>
                <w:b/>
                <w:sz w:val="24"/>
              </w:rPr>
            </w:pPr>
            <w:r w:rsidRPr="007823DB">
              <w:rPr>
                <w:b/>
                <w:sz w:val="24"/>
              </w:rPr>
              <w:t>116</w:t>
            </w:r>
            <w:r w:rsidR="00822935" w:rsidRPr="007823DB">
              <w:rPr>
                <w:b/>
                <w:sz w:val="24"/>
              </w:rPr>
              <w:t>5222</w:t>
            </w:r>
            <w:r w:rsidR="00E360BB" w:rsidRPr="007823DB">
              <w:rPr>
                <w:b/>
                <w:sz w:val="24"/>
              </w:rPr>
              <w:t>,6</w:t>
            </w:r>
          </w:p>
        </w:tc>
        <w:tc>
          <w:tcPr>
            <w:tcW w:w="1701" w:type="dxa"/>
          </w:tcPr>
          <w:p w:rsidR="004B3030" w:rsidRPr="007823DB" w:rsidRDefault="004B3030" w:rsidP="00EE4BDE">
            <w:pPr>
              <w:jc w:val="center"/>
              <w:rPr>
                <w:b/>
                <w:sz w:val="24"/>
              </w:rPr>
            </w:pPr>
          </w:p>
          <w:p w:rsidR="004B3030" w:rsidRPr="007823DB" w:rsidRDefault="00E360BB" w:rsidP="004B3030">
            <w:pPr>
              <w:jc w:val="center"/>
              <w:rPr>
                <w:b/>
                <w:sz w:val="24"/>
              </w:rPr>
            </w:pPr>
            <w:r w:rsidRPr="007823DB">
              <w:rPr>
                <w:b/>
                <w:sz w:val="24"/>
              </w:rPr>
              <w:t>1132204,53</w:t>
            </w:r>
            <w:r w:rsidR="004B3030" w:rsidRPr="007823DB">
              <w:rPr>
                <w:b/>
                <w:sz w:val="24"/>
              </w:rPr>
              <w:t xml:space="preserve">      </w:t>
            </w:r>
          </w:p>
        </w:tc>
        <w:tc>
          <w:tcPr>
            <w:tcW w:w="3260" w:type="dxa"/>
          </w:tcPr>
          <w:p w:rsidR="004B3030" w:rsidRPr="007823DB" w:rsidRDefault="004B3030" w:rsidP="00EE4BDE">
            <w:pPr>
              <w:rPr>
                <w:sz w:val="24"/>
              </w:rPr>
            </w:pPr>
          </w:p>
        </w:tc>
        <w:tc>
          <w:tcPr>
            <w:tcW w:w="5529" w:type="dxa"/>
          </w:tcPr>
          <w:p w:rsidR="004B3030" w:rsidRPr="007823DB" w:rsidRDefault="004B3030" w:rsidP="00EE4BDE">
            <w:pPr>
              <w:rPr>
                <w:sz w:val="24"/>
              </w:rPr>
            </w:pPr>
          </w:p>
        </w:tc>
      </w:tr>
    </w:tbl>
    <w:p w:rsidR="00811803" w:rsidRPr="007823DB" w:rsidRDefault="006E37E4" w:rsidP="00EE4BDE">
      <w:pPr>
        <w:rPr>
          <w:sz w:val="24"/>
        </w:rPr>
      </w:pPr>
      <w:r w:rsidRPr="007823DB">
        <w:rPr>
          <w:sz w:val="24"/>
        </w:rPr>
        <w:t xml:space="preserve"> </w:t>
      </w:r>
    </w:p>
    <w:p w:rsidR="004C4011" w:rsidRPr="007823DB" w:rsidRDefault="004C4011" w:rsidP="00EE4BDE">
      <w:pPr>
        <w:rPr>
          <w:szCs w:val="28"/>
        </w:rPr>
      </w:pPr>
    </w:p>
    <w:p w:rsidR="004B3030" w:rsidRPr="007823DB" w:rsidRDefault="004B3030" w:rsidP="004B3030">
      <w:pPr>
        <w:rPr>
          <w:sz w:val="26"/>
          <w:szCs w:val="26"/>
        </w:rPr>
      </w:pPr>
      <w:r w:rsidRPr="007823DB">
        <w:rPr>
          <w:sz w:val="26"/>
          <w:szCs w:val="26"/>
        </w:rPr>
        <w:t xml:space="preserve">Примечание. </w:t>
      </w:r>
    </w:p>
    <w:p w:rsidR="004B3030" w:rsidRPr="007823DB" w:rsidRDefault="004B3030" w:rsidP="004B3030">
      <w:pPr>
        <w:ind w:firstLine="709"/>
        <w:rPr>
          <w:sz w:val="26"/>
          <w:szCs w:val="26"/>
        </w:rPr>
      </w:pPr>
      <w:r w:rsidRPr="007823DB">
        <w:rPr>
          <w:sz w:val="26"/>
          <w:szCs w:val="26"/>
        </w:rPr>
        <w:t xml:space="preserve">1. В 2020 году в Канском районе действовали 12 муниципальных программ.  По итогам реализации муниципальных программ, в соответствии с проведенной оценкой эффективности реализации муниципальных программ выявлено, что </w:t>
      </w:r>
      <w:r w:rsidR="00E02C4B" w:rsidRPr="007823DB">
        <w:rPr>
          <w:sz w:val="26"/>
          <w:szCs w:val="26"/>
        </w:rPr>
        <w:t>9</w:t>
      </w:r>
      <w:r w:rsidRPr="007823DB">
        <w:rPr>
          <w:sz w:val="26"/>
          <w:szCs w:val="26"/>
        </w:rPr>
        <w:t xml:space="preserve"> муниципальных программ (№№ 01,02,04,06,</w:t>
      </w:r>
      <w:r w:rsidR="00E02C4B" w:rsidRPr="007823DB">
        <w:rPr>
          <w:sz w:val="26"/>
          <w:szCs w:val="26"/>
        </w:rPr>
        <w:t>07,</w:t>
      </w:r>
      <w:r w:rsidRPr="007823DB">
        <w:rPr>
          <w:sz w:val="26"/>
          <w:szCs w:val="26"/>
        </w:rPr>
        <w:t>08,09</w:t>
      </w:r>
      <w:r w:rsidR="00E02C4B" w:rsidRPr="007823DB">
        <w:rPr>
          <w:sz w:val="26"/>
          <w:szCs w:val="26"/>
        </w:rPr>
        <w:t>,10,12</w:t>
      </w:r>
      <w:r w:rsidRPr="007823DB">
        <w:rPr>
          <w:sz w:val="26"/>
          <w:szCs w:val="26"/>
        </w:rPr>
        <w:t>) выполнены в полном объеме, 1 муниципальная программа (№ 03) перевыполнена, 2 муниципальные программы (№</w:t>
      </w:r>
      <w:r w:rsidR="00E02C4B" w:rsidRPr="007823DB">
        <w:rPr>
          <w:sz w:val="26"/>
          <w:szCs w:val="26"/>
        </w:rPr>
        <w:t>№ 05</w:t>
      </w:r>
      <w:r w:rsidRPr="007823DB">
        <w:rPr>
          <w:sz w:val="26"/>
          <w:szCs w:val="26"/>
        </w:rPr>
        <w:t>,</w:t>
      </w:r>
      <w:r w:rsidR="00E02C4B" w:rsidRPr="007823DB">
        <w:rPr>
          <w:sz w:val="26"/>
          <w:szCs w:val="26"/>
        </w:rPr>
        <w:t>11</w:t>
      </w:r>
      <w:r w:rsidRPr="007823DB">
        <w:rPr>
          <w:sz w:val="26"/>
          <w:szCs w:val="26"/>
        </w:rPr>
        <w:t xml:space="preserve">) не были выполнены.  Подробное описание по каждой муниципальной программе дано в Таблице. </w:t>
      </w:r>
    </w:p>
    <w:p w:rsidR="004B3030" w:rsidRPr="007823DB" w:rsidRDefault="004B3030" w:rsidP="004B3030">
      <w:pPr>
        <w:ind w:firstLine="709"/>
        <w:rPr>
          <w:sz w:val="26"/>
          <w:szCs w:val="26"/>
        </w:rPr>
      </w:pPr>
      <w:r w:rsidRPr="007823DB">
        <w:rPr>
          <w:sz w:val="26"/>
          <w:szCs w:val="26"/>
        </w:rPr>
        <w:t>Общее недоиспользование, экономия ассигнований бюджета по всем муниципальным программам составило</w:t>
      </w:r>
      <w:r w:rsidR="008359CA" w:rsidRPr="007823DB">
        <w:rPr>
          <w:sz w:val="26"/>
          <w:szCs w:val="26"/>
        </w:rPr>
        <w:t xml:space="preserve"> 33018,07</w:t>
      </w:r>
      <w:r w:rsidRPr="007823DB">
        <w:rPr>
          <w:sz w:val="26"/>
          <w:szCs w:val="26"/>
        </w:rPr>
        <w:t xml:space="preserve"> тыс. руб. или</w:t>
      </w:r>
      <w:r w:rsidR="00822935" w:rsidRPr="007823DB">
        <w:rPr>
          <w:sz w:val="26"/>
          <w:szCs w:val="26"/>
        </w:rPr>
        <w:t xml:space="preserve"> 2,8</w:t>
      </w:r>
      <w:r w:rsidRPr="007823DB">
        <w:rPr>
          <w:sz w:val="26"/>
          <w:szCs w:val="26"/>
        </w:rPr>
        <w:t>% от общего объема  запл</w:t>
      </w:r>
      <w:r w:rsidR="00E02C4B" w:rsidRPr="007823DB">
        <w:rPr>
          <w:sz w:val="26"/>
          <w:szCs w:val="26"/>
        </w:rPr>
        <w:t>анированных ассигнований на 2020</w:t>
      </w:r>
      <w:r w:rsidRPr="007823DB">
        <w:rPr>
          <w:sz w:val="26"/>
          <w:szCs w:val="26"/>
        </w:rPr>
        <w:t xml:space="preserve"> год, в т. ч.: экономия ассигнований бюджета выявлена по</w:t>
      </w:r>
      <w:r w:rsidR="00937A05" w:rsidRPr="007823DB">
        <w:rPr>
          <w:sz w:val="26"/>
          <w:szCs w:val="26"/>
        </w:rPr>
        <w:t xml:space="preserve"> 6</w:t>
      </w:r>
      <w:r w:rsidRPr="007823DB">
        <w:rPr>
          <w:sz w:val="26"/>
          <w:szCs w:val="26"/>
        </w:rPr>
        <w:t xml:space="preserve"> муниципальным програм</w:t>
      </w:r>
      <w:r w:rsidR="00937A05" w:rsidRPr="007823DB">
        <w:rPr>
          <w:sz w:val="26"/>
          <w:szCs w:val="26"/>
        </w:rPr>
        <w:t>мам (01; 02; 03; 04; 05; 0,8</w:t>
      </w:r>
      <w:r w:rsidRPr="007823DB">
        <w:rPr>
          <w:sz w:val="26"/>
          <w:szCs w:val="26"/>
        </w:rPr>
        <w:t>). Причины недоиспользования и экономии ассигнований по каждой муниципальной программе описаны в Таблице. Из общего объема не</w:t>
      </w:r>
      <w:r w:rsidR="00822935" w:rsidRPr="007823DB">
        <w:rPr>
          <w:sz w:val="26"/>
          <w:szCs w:val="26"/>
        </w:rPr>
        <w:t>доиспользованных ассигнований 52,2</w:t>
      </w:r>
      <w:r w:rsidRPr="007823DB">
        <w:rPr>
          <w:sz w:val="26"/>
          <w:szCs w:val="26"/>
        </w:rPr>
        <w:t>% ассигнований составило недоиспользование (экономия) по муниципальной программе «</w:t>
      </w:r>
      <w:r w:rsidR="00F62871" w:rsidRPr="007823DB">
        <w:rPr>
          <w:sz w:val="26"/>
          <w:szCs w:val="26"/>
        </w:rPr>
        <w:t>Развитие системы образования Канского района</w:t>
      </w:r>
      <w:r w:rsidRPr="007823DB">
        <w:rPr>
          <w:sz w:val="26"/>
          <w:szCs w:val="26"/>
        </w:rPr>
        <w:t xml:space="preserve">».  </w:t>
      </w:r>
    </w:p>
    <w:p w:rsidR="004B3030" w:rsidRPr="009E0316" w:rsidRDefault="004B3030" w:rsidP="004B3030">
      <w:pPr>
        <w:ind w:firstLine="709"/>
        <w:rPr>
          <w:sz w:val="26"/>
          <w:szCs w:val="26"/>
        </w:rPr>
      </w:pPr>
      <w:r w:rsidRPr="007823DB">
        <w:rPr>
          <w:sz w:val="26"/>
          <w:szCs w:val="26"/>
        </w:rPr>
        <w:t xml:space="preserve">2.  При составлении сводного отчета по выполнению муниципальных программ использован Сводный отчет о реализации муниципальных программ в 2020 году в части финансирования (приложение к приказу </w:t>
      </w:r>
      <w:proofErr w:type="spellStart"/>
      <w:r w:rsidRPr="007823DB">
        <w:rPr>
          <w:sz w:val="26"/>
          <w:szCs w:val="26"/>
        </w:rPr>
        <w:t>Финуправления</w:t>
      </w:r>
      <w:proofErr w:type="spellEnd"/>
      <w:r w:rsidRPr="007823DB">
        <w:rPr>
          <w:sz w:val="26"/>
          <w:szCs w:val="26"/>
        </w:rPr>
        <w:t xml:space="preserve"> Канского района от 02.03.2015г. №14/од).</w:t>
      </w:r>
      <w:r w:rsidRPr="009E0316">
        <w:rPr>
          <w:sz w:val="26"/>
          <w:szCs w:val="26"/>
        </w:rPr>
        <w:t xml:space="preserve">       </w:t>
      </w:r>
    </w:p>
    <w:p w:rsidR="004B3030" w:rsidRPr="009E0316" w:rsidRDefault="004B3030" w:rsidP="004B3030">
      <w:pPr>
        <w:rPr>
          <w:sz w:val="26"/>
          <w:szCs w:val="26"/>
        </w:rPr>
      </w:pPr>
    </w:p>
    <w:p w:rsidR="004B3030" w:rsidRDefault="004B3030" w:rsidP="004B3030">
      <w:pPr>
        <w:rPr>
          <w:sz w:val="16"/>
          <w:szCs w:val="16"/>
        </w:rPr>
      </w:pPr>
    </w:p>
    <w:p w:rsidR="004B3030" w:rsidRDefault="004B3030" w:rsidP="004B3030">
      <w:pPr>
        <w:rPr>
          <w:sz w:val="16"/>
          <w:szCs w:val="16"/>
        </w:rPr>
      </w:pPr>
    </w:p>
    <w:p w:rsidR="004B3030" w:rsidRPr="00EE4BDE" w:rsidRDefault="004B3030" w:rsidP="004B3030">
      <w:pPr>
        <w:rPr>
          <w:sz w:val="16"/>
          <w:szCs w:val="16"/>
        </w:rPr>
      </w:pPr>
    </w:p>
    <w:p w:rsidR="00091052" w:rsidRPr="009E0316" w:rsidRDefault="00091052" w:rsidP="00EE4BDE">
      <w:pPr>
        <w:rPr>
          <w:sz w:val="26"/>
          <w:szCs w:val="26"/>
        </w:rPr>
      </w:pPr>
    </w:p>
    <w:p w:rsidR="00A06E9E" w:rsidRDefault="00A06E9E" w:rsidP="00EE4BDE">
      <w:pPr>
        <w:rPr>
          <w:sz w:val="16"/>
          <w:szCs w:val="16"/>
        </w:rPr>
      </w:pPr>
    </w:p>
    <w:p w:rsidR="00DC5A90" w:rsidRDefault="00DC5A90" w:rsidP="00EE4BDE">
      <w:pPr>
        <w:rPr>
          <w:sz w:val="16"/>
          <w:szCs w:val="16"/>
        </w:rPr>
      </w:pPr>
    </w:p>
    <w:p w:rsidR="00DC5A90" w:rsidRPr="00EE4BDE" w:rsidRDefault="00DC5A90" w:rsidP="00EE4BDE">
      <w:pPr>
        <w:rPr>
          <w:sz w:val="16"/>
          <w:szCs w:val="16"/>
        </w:rPr>
      </w:pPr>
    </w:p>
    <w:p w:rsidR="005A4C8E" w:rsidRDefault="005A4C8E" w:rsidP="00EE4BDE">
      <w:pPr>
        <w:rPr>
          <w:sz w:val="16"/>
          <w:szCs w:val="16"/>
        </w:rPr>
      </w:pPr>
    </w:p>
    <w:p w:rsidR="005A4C8E" w:rsidRDefault="005A4C8E" w:rsidP="00EE4BDE">
      <w:pPr>
        <w:rPr>
          <w:sz w:val="16"/>
          <w:szCs w:val="16"/>
        </w:rPr>
      </w:pPr>
    </w:p>
    <w:p w:rsidR="005A4C8E" w:rsidRDefault="005A4C8E" w:rsidP="00EE4BDE">
      <w:pPr>
        <w:rPr>
          <w:sz w:val="16"/>
          <w:szCs w:val="16"/>
        </w:rPr>
      </w:pPr>
    </w:p>
    <w:p w:rsidR="005A4C8E" w:rsidRDefault="005A4C8E" w:rsidP="00EE4BDE">
      <w:pPr>
        <w:rPr>
          <w:sz w:val="16"/>
          <w:szCs w:val="16"/>
        </w:rPr>
      </w:pPr>
    </w:p>
    <w:p w:rsidR="005A4C8E" w:rsidRDefault="005A4C8E" w:rsidP="00EE4BDE">
      <w:pPr>
        <w:rPr>
          <w:sz w:val="16"/>
          <w:szCs w:val="16"/>
        </w:rPr>
      </w:pPr>
    </w:p>
    <w:p w:rsidR="00DD3DF9" w:rsidRPr="00EE4BDE" w:rsidRDefault="00DD3DF9" w:rsidP="00EE4BDE">
      <w:pPr>
        <w:rPr>
          <w:sz w:val="16"/>
          <w:szCs w:val="16"/>
        </w:rPr>
      </w:pPr>
      <w:r w:rsidRPr="00EE4BDE">
        <w:rPr>
          <w:sz w:val="16"/>
          <w:szCs w:val="16"/>
        </w:rPr>
        <w:t>Исполнител</w:t>
      </w:r>
      <w:r w:rsidR="0023159D" w:rsidRPr="00EE4BDE">
        <w:rPr>
          <w:sz w:val="16"/>
          <w:szCs w:val="16"/>
        </w:rPr>
        <w:t>и</w:t>
      </w:r>
      <w:r w:rsidRPr="00EE4BDE">
        <w:rPr>
          <w:sz w:val="16"/>
          <w:szCs w:val="16"/>
        </w:rPr>
        <w:t>:</w:t>
      </w:r>
    </w:p>
    <w:p w:rsidR="0023159D" w:rsidRPr="00EE4BDE" w:rsidRDefault="0023159D" w:rsidP="00EE4BDE">
      <w:pPr>
        <w:rPr>
          <w:sz w:val="16"/>
          <w:szCs w:val="16"/>
        </w:rPr>
      </w:pPr>
      <w:r w:rsidRPr="00EE4BDE">
        <w:rPr>
          <w:sz w:val="16"/>
          <w:szCs w:val="16"/>
        </w:rPr>
        <w:t>Артёмова Светлана Николаевна</w:t>
      </w:r>
    </w:p>
    <w:p w:rsidR="00A17C8B" w:rsidRPr="00EE4BDE" w:rsidRDefault="00A17C8B" w:rsidP="00EE4BDE">
      <w:pPr>
        <w:rPr>
          <w:sz w:val="16"/>
          <w:szCs w:val="16"/>
        </w:rPr>
      </w:pPr>
      <w:r w:rsidRPr="00EE4BDE">
        <w:rPr>
          <w:sz w:val="16"/>
          <w:szCs w:val="16"/>
        </w:rPr>
        <w:t>Какаулина Ирина Вячеславовна</w:t>
      </w:r>
    </w:p>
    <w:p w:rsidR="00DD3DF9" w:rsidRDefault="00DD3DF9" w:rsidP="00EE4BDE">
      <w:pPr>
        <w:rPr>
          <w:sz w:val="16"/>
          <w:szCs w:val="16"/>
        </w:rPr>
      </w:pPr>
      <w:r w:rsidRPr="00EE4BDE">
        <w:rPr>
          <w:sz w:val="16"/>
          <w:szCs w:val="16"/>
        </w:rPr>
        <w:t>Лазарева Оксана Анатольевна</w:t>
      </w:r>
    </w:p>
    <w:p w:rsidR="008077AD" w:rsidRPr="00EE4BDE" w:rsidRDefault="008077AD" w:rsidP="00EE4BDE">
      <w:pPr>
        <w:rPr>
          <w:sz w:val="16"/>
          <w:szCs w:val="16"/>
        </w:rPr>
      </w:pPr>
      <w:r>
        <w:rPr>
          <w:sz w:val="16"/>
          <w:szCs w:val="16"/>
        </w:rPr>
        <w:t>Цвирко Евгения Юрьевна</w:t>
      </w:r>
    </w:p>
    <w:p w:rsidR="00DD3DF9" w:rsidRPr="00DD3DF9" w:rsidRDefault="000115CE" w:rsidP="00EE4BDE">
      <w:pPr>
        <w:rPr>
          <w:sz w:val="16"/>
          <w:szCs w:val="16"/>
        </w:rPr>
      </w:pPr>
      <w:r w:rsidRPr="00EE4BDE">
        <w:rPr>
          <w:sz w:val="16"/>
          <w:szCs w:val="16"/>
        </w:rPr>
        <w:t xml:space="preserve">8(39161) </w:t>
      </w:r>
      <w:r w:rsidR="00DD3DF9" w:rsidRPr="00EE4BDE">
        <w:rPr>
          <w:sz w:val="16"/>
          <w:szCs w:val="16"/>
        </w:rPr>
        <w:t>3-28-76</w:t>
      </w:r>
    </w:p>
    <w:sectPr w:rsidR="00DD3DF9" w:rsidRPr="00DD3DF9" w:rsidSect="00A8652B">
      <w:footerReference w:type="default" r:id="rId9"/>
      <w:pgSz w:w="16838" w:h="11906" w:orient="landscape"/>
      <w:pgMar w:top="567" w:right="284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D50" w:rsidRDefault="00B71D50" w:rsidP="00CB3806">
      <w:r>
        <w:separator/>
      </w:r>
    </w:p>
  </w:endnote>
  <w:endnote w:type="continuationSeparator" w:id="0">
    <w:p w:rsidR="00B71D50" w:rsidRDefault="00B71D50" w:rsidP="00CB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770879"/>
      <w:docPartObj>
        <w:docPartGallery w:val="Page Numbers (Bottom of Page)"/>
        <w:docPartUnique/>
      </w:docPartObj>
    </w:sdtPr>
    <w:sdtEndPr/>
    <w:sdtContent>
      <w:p w:rsidR="005A07C5" w:rsidRDefault="005A07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7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07C5" w:rsidRDefault="005A07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D50" w:rsidRDefault="00B71D50" w:rsidP="00CB3806">
      <w:r>
        <w:separator/>
      </w:r>
    </w:p>
  </w:footnote>
  <w:footnote w:type="continuationSeparator" w:id="0">
    <w:p w:rsidR="00B71D50" w:rsidRDefault="00B71D50" w:rsidP="00CB3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0F7B"/>
    <w:multiLevelType w:val="hybridMultilevel"/>
    <w:tmpl w:val="E77C1580"/>
    <w:lvl w:ilvl="0" w:tplc="441EC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4317B5"/>
    <w:multiLevelType w:val="hybridMultilevel"/>
    <w:tmpl w:val="33D288FC"/>
    <w:lvl w:ilvl="0" w:tplc="0419000F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">
    <w:nsid w:val="154E788B"/>
    <w:multiLevelType w:val="hybridMultilevel"/>
    <w:tmpl w:val="E7C4020A"/>
    <w:lvl w:ilvl="0" w:tplc="C04E00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106C7"/>
    <w:multiLevelType w:val="singleLevel"/>
    <w:tmpl w:val="7B3E8074"/>
    <w:lvl w:ilvl="0">
      <w:start w:val="18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39582F5C"/>
    <w:multiLevelType w:val="hybridMultilevel"/>
    <w:tmpl w:val="F3FE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32B5D"/>
    <w:multiLevelType w:val="hybridMultilevel"/>
    <w:tmpl w:val="0310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25418"/>
    <w:multiLevelType w:val="multilevel"/>
    <w:tmpl w:val="E63E7F2C"/>
    <w:lvl w:ilvl="0">
      <w:start w:val="7"/>
      <w:numFmt w:val="decimalZero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8D05393"/>
    <w:multiLevelType w:val="hybridMultilevel"/>
    <w:tmpl w:val="3C10A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42CDB"/>
    <w:multiLevelType w:val="hybridMultilevel"/>
    <w:tmpl w:val="E7C4020A"/>
    <w:lvl w:ilvl="0" w:tplc="C04E00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14D3B"/>
    <w:multiLevelType w:val="hybridMultilevel"/>
    <w:tmpl w:val="4A98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5C6"/>
    <w:rsid w:val="00000689"/>
    <w:rsid w:val="000009BA"/>
    <w:rsid w:val="00001D09"/>
    <w:rsid w:val="000020A2"/>
    <w:rsid w:val="000022F1"/>
    <w:rsid w:val="00003B20"/>
    <w:rsid w:val="000053DB"/>
    <w:rsid w:val="0001014F"/>
    <w:rsid w:val="000115CE"/>
    <w:rsid w:val="00015362"/>
    <w:rsid w:val="00020CC2"/>
    <w:rsid w:val="00024BAB"/>
    <w:rsid w:val="0002722E"/>
    <w:rsid w:val="0003034C"/>
    <w:rsid w:val="00030EED"/>
    <w:rsid w:val="0003113C"/>
    <w:rsid w:val="0003436A"/>
    <w:rsid w:val="000411AC"/>
    <w:rsid w:val="00041484"/>
    <w:rsid w:val="0004373A"/>
    <w:rsid w:val="00046CDB"/>
    <w:rsid w:val="00047487"/>
    <w:rsid w:val="00051ED9"/>
    <w:rsid w:val="000533C4"/>
    <w:rsid w:val="00056180"/>
    <w:rsid w:val="00061FD2"/>
    <w:rsid w:val="0006268F"/>
    <w:rsid w:val="00065D15"/>
    <w:rsid w:val="00066EBE"/>
    <w:rsid w:val="00070A1D"/>
    <w:rsid w:val="00072410"/>
    <w:rsid w:val="0007268A"/>
    <w:rsid w:val="00073A8E"/>
    <w:rsid w:val="00074809"/>
    <w:rsid w:val="00074B1A"/>
    <w:rsid w:val="0007543B"/>
    <w:rsid w:val="000812A5"/>
    <w:rsid w:val="00087BEF"/>
    <w:rsid w:val="00087E0D"/>
    <w:rsid w:val="000901E9"/>
    <w:rsid w:val="00091052"/>
    <w:rsid w:val="00092921"/>
    <w:rsid w:val="000946E2"/>
    <w:rsid w:val="000A2C5C"/>
    <w:rsid w:val="000A3B26"/>
    <w:rsid w:val="000A3CE6"/>
    <w:rsid w:val="000A499E"/>
    <w:rsid w:val="000A5231"/>
    <w:rsid w:val="000A6FF5"/>
    <w:rsid w:val="000B027C"/>
    <w:rsid w:val="000B0CFD"/>
    <w:rsid w:val="000B0F09"/>
    <w:rsid w:val="000B1EAE"/>
    <w:rsid w:val="000B5352"/>
    <w:rsid w:val="000B599B"/>
    <w:rsid w:val="000B5C46"/>
    <w:rsid w:val="000B66E5"/>
    <w:rsid w:val="000B6F90"/>
    <w:rsid w:val="000C0A66"/>
    <w:rsid w:val="000C54F2"/>
    <w:rsid w:val="000D0912"/>
    <w:rsid w:val="000D221D"/>
    <w:rsid w:val="000D2F01"/>
    <w:rsid w:val="000D38E4"/>
    <w:rsid w:val="000D570D"/>
    <w:rsid w:val="000D594B"/>
    <w:rsid w:val="000D73DB"/>
    <w:rsid w:val="000E0994"/>
    <w:rsid w:val="000E1CF6"/>
    <w:rsid w:val="000E43DC"/>
    <w:rsid w:val="000F0263"/>
    <w:rsid w:val="000F0B9B"/>
    <w:rsid w:val="000F0F6F"/>
    <w:rsid w:val="000F2DF3"/>
    <w:rsid w:val="000F75BD"/>
    <w:rsid w:val="000F7BD6"/>
    <w:rsid w:val="00101A18"/>
    <w:rsid w:val="00104662"/>
    <w:rsid w:val="00106D83"/>
    <w:rsid w:val="00111853"/>
    <w:rsid w:val="00111C38"/>
    <w:rsid w:val="001157F5"/>
    <w:rsid w:val="00115955"/>
    <w:rsid w:val="00116D27"/>
    <w:rsid w:val="00116DD8"/>
    <w:rsid w:val="00121B6B"/>
    <w:rsid w:val="00122FF1"/>
    <w:rsid w:val="001248EA"/>
    <w:rsid w:val="001278D3"/>
    <w:rsid w:val="00127C43"/>
    <w:rsid w:val="00132731"/>
    <w:rsid w:val="00132F2D"/>
    <w:rsid w:val="001365C4"/>
    <w:rsid w:val="00137F3C"/>
    <w:rsid w:val="00141402"/>
    <w:rsid w:val="001426FF"/>
    <w:rsid w:val="001439B0"/>
    <w:rsid w:val="00143DB9"/>
    <w:rsid w:val="00143FD7"/>
    <w:rsid w:val="00145803"/>
    <w:rsid w:val="00145986"/>
    <w:rsid w:val="00145B25"/>
    <w:rsid w:val="0014657D"/>
    <w:rsid w:val="0015320A"/>
    <w:rsid w:val="001546BD"/>
    <w:rsid w:val="00157090"/>
    <w:rsid w:val="00157410"/>
    <w:rsid w:val="00160F7C"/>
    <w:rsid w:val="001649C7"/>
    <w:rsid w:val="001651DE"/>
    <w:rsid w:val="00171A79"/>
    <w:rsid w:val="00173971"/>
    <w:rsid w:val="00175829"/>
    <w:rsid w:val="00176941"/>
    <w:rsid w:val="001808D5"/>
    <w:rsid w:val="00196E97"/>
    <w:rsid w:val="001A55CB"/>
    <w:rsid w:val="001A5F5E"/>
    <w:rsid w:val="001A66DC"/>
    <w:rsid w:val="001A70E5"/>
    <w:rsid w:val="001A7BE8"/>
    <w:rsid w:val="001B1A5E"/>
    <w:rsid w:val="001B212E"/>
    <w:rsid w:val="001B4381"/>
    <w:rsid w:val="001B47E4"/>
    <w:rsid w:val="001B5378"/>
    <w:rsid w:val="001C4A55"/>
    <w:rsid w:val="001C4A6A"/>
    <w:rsid w:val="001C5764"/>
    <w:rsid w:val="001C58A4"/>
    <w:rsid w:val="001D02EC"/>
    <w:rsid w:val="001D3F02"/>
    <w:rsid w:val="001D59B1"/>
    <w:rsid w:val="001D6A15"/>
    <w:rsid w:val="001D7551"/>
    <w:rsid w:val="001D786B"/>
    <w:rsid w:val="001D7DB2"/>
    <w:rsid w:val="001E0904"/>
    <w:rsid w:val="001E0D4D"/>
    <w:rsid w:val="001E4F40"/>
    <w:rsid w:val="001E6254"/>
    <w:rsid w:val="001F08DC"/>
    <w:rsid w:val="001F30AE"/>
    <w:rsid w:val="001F3A9C"/>
    <w:rsid w:val="001F62B0"/>
    <w:rsid w:val="00200397"/>
    <w:rsid w:val="00200A1C"/>
    <w:rsid w:val="002070DB"/>
    <w:rsid w:val="00207970"/>
    <w:rsid w:val="00207F0F"/>
    <w:rsid w:val="00211F01"/>
    <w:rsid w:val="00216985"/>
    <w:rsid w:val="00216B58"/>
    <w:rsid w:val="00216FD1"/>
    <w:rsid w:val="00220D0A"/>
    <w:rsid w:val="0022106C"/>
    <w:rsid w:val="00221248"/>
    <w:rsid w:val="00227206"/>
    <w:rsid w:val="0023159D"/>
    <w:rsid w:val="00234196"/>
    <w:rsid w:val="00234216"/>
    <w:rsid w:val="00235FBB"/>
    <w:rsid w:val="00241250"/>
    <w:rsid w:val="00244313"/>
    <w:rsid w:val="00244713"/>
    <w:rsid w:val="00245844"/>
    <w:rsid w:val="0024655B"/>
    <w:rsid w:val="00246D6A"/>
    <w:rsid w:val="00251760"/>
    <w:rsid w:val="0025313F"/>
    <w:rsid w:val="002545B3"/>
    <w:rsid w:val="002548C3"/>
    <w:rsid w:val="00254B62"/>
    <w:rsid w:val="00254FD6"/>
    <w:rsid w:val="00255125"/>
    <w:rsid w:val="00255594"/>
    <w:rsid w:val="002604AC"/>
    <w:rsid w:val="00266606"/>
    <w:rsid w:val="0027124D"/>
    <w:rsid w:val="00272447"/>
    <w:rsid w:val="00277E3D"/>
    <w:rsid w:val="002827C6"/>
    <w:rsid w:val="00282BE0"/>
    <w:rsid w:val="00283E46"/>
    <w:rsid w:val="00287347"/>
    <w:rsid w:val="00292EF8"/>
    <w:rsid w:val="0029470C"/>
    <w:rsid w:val="00294FF1"/>
    <w:rsid w:val="00296E9F"/>
    <w:rsid w:val="00297451"/>
    <w:rsid w:val="002A340A"/>
    <w:rsid w:val="002A4290"/>
    <w:rsid w:val="002A52A1"/>
    <w:rsid w:val="002A57B5"/>
    <w:rsid w:val="002B058B"/>
    <w:rsid w:val="002B3C0F"/>
    <w:rsid w:val="002B423B"/>
    <w:rsid w:val="002C0986"/>
    <w:rsid w:val="002C16A1"/>
    <w:rsid w:val="002C1A4D"/>
    <w:rsid w:val="002C1D18"/>
    <w:rsid w:val="002C1F33"/>
    <w:rsid w:val="002C505D"/>
    <w:rsid w:val="002C5E01"/>
    <w:rsid w:val="002C6512"/>
    <w:rsid w:val="002D4753"/>
    <w:rsid w:val="002D4BC0"/>
    <w:rsid w:val="002E09E3"/>
    <w:rsid w:val="002E3CD4"/>
    <w:rsid w:val="00302EFB"/>
    <w:rsid w:val="00312631"/>
    <w:rsid w:val="00312F9B"/>
    <w:rsid w:val="00313A29"/>
    <w:rsid w:val="00317A5B"/>
    <w:rsid w:val="00317FD7"/>
    <w:rsid w:val="003203B9"/>
    <w:rsid w:val="0032249B"/>
    <w:rsid w:val="0032397C"/>
    <w:rsid w:val="003252E5"/>
    <w:rsid w:val="00325B82"/>
    <w:rsid w:val="00325CEA"/>
    <w:rsid w:val="00326F6B"/>
    <w:rsid w:val="003273AA"/>
    <w:rsid w:val="00327523"/>
    <w:rsid w:val="00330636"/>
    <w:rsid w:val="00331A33"/>
    <w:rsid w:val="00335CA7"/>
    <w:rsid w:val="00337344"/>
    <w:rsid w:val="00337F40"/>
    <w:rsid w:val="00342CC5"/>
    <w:rsid w:val="0034514E"/>
    <w:rsid w:val="00345D8C"/>
    <w:rsid w:val="00353EBA"/>
    <w:rsid w:val="0035478F"/>
    <w:rsid w:val="003549F2"/>
    <w:rsid w:val="00354F30"/>
    <w:rsid w:val="00356EF8"/>
    <w:rsid w:val="0035728D"/>
    <w:rsid w:val="00361E85"/>
    <w:rsid w:val="00362C22"/>
    <w:rsid w:val="00362C4D"/>
    <w:rsid w:val="00365F35"/>
    <w:rsid w:val="00367F99"/>
    <w:rsid w:val="0037156F"/>
    <w:rsid w:val="00375213"/>
    <w:rsid w:val="00382036"/>
    <w:rsid w:val="00384F24"/>
    <w:rsid w:val="00387D3E"/>
    <w:rsid w:val="003917AB"/>
    <w:rsid w:val="0039220C"/>
    <w:rsid w:val="00392532"/>
    <w:rsid w:val="00392B20"/>
    <w:rsid w:val="00393229"/>
    <w:rsid w:val="003963B7"/>
    <w:rsid w:val="00397CBE"/>
    <w:rsid w:val="003A24CE"/>
    <w:rsid w:val="003A2C99"/>
    <w:rsid w:val="003A33C9"/>
    <w:rsid w:val="003A3993"/>
    <w:rsid w:val="003A5072"/>
    <w:rsid w:val="003A70F8"/>
    <w:rsid w:val="003A7217"/>
    <w:rsid w:val="003A7B89"/>
    <w:rsid w:val="003B37DB"/>
    <w:rsid w:val="003B4B1C"/>
    <w:rsid w:val="003C0569"/>
    <w:rsid w:val="003C2311"/>
    <w:rsid w:val="003C245B"/>
    <w:rsid w:val="003C4DF3"/>
    <w:rsid w:val="003C69AF"/>
    <w:rsid w:val="003D1A52"/>
    <w:rsid w:val="003D1C43"/>
    <w:rsid w:val="003D1E42"/>
    <w:rsid w:val="003D373F"/>
    <w:rsid w:val="003D40B8"/>
    <w:rsid w:val="003D4791"/>
    <w:rsid w:val="003D4892"/>
    <w:rsid w:val="003D4B95"/>
    <w:rsid w:val="003D4F26"/>
    <w:rsid w:val="003D746D"/>
    <w:rsid w:val="003E07A1"/>
    <w:rsid w:val="003E5DBC"/>
    <w:rsid w:val="003E6B0C"/>
    <w:rsid w:val="003F09F2"/>
    <w:rsid w:val="003F0B8A"/>
    <w:rsid w:val="003F67AD"/>
    <w:rsid w:val="00401BC8"/>
    <w:rsid w:val="00401E17"/>
    <w:rsid w:val="00404BD8"/>
    <w:rsid w:val="004078F5"/>
    <w:rsid w:val="0041132A"/>
    <w:rsid w:val="004122AE"/>
    <w:rsid w:val="00412461"/>
    <w:rsid w:val="00412EE9"/>
    <w:rsid w:val="0041464A"/>
    <w:rsid w:val="00414D3C"/>
    <w:rsid w:val="00416B5A"/>
    <w:rsid w:val="004172EE"/>
    <w:rsid w:val="0042158B"/>
    <w:rsid w:val="00424FAF"/>
    <w:rsid w:val="00425EF8"/>
    <w:rsid w:val="004268CA"/>
    <w:rsid w:val="004321AC"/>
    <w:rsid w:val="00436C37"/>
    <w:rsid w:val="004421E4"/>
    <w:rsid w:val="00446208"/>
    <w:rsid w:val="00455462"/>
    <w:rsid w:val="00462BFD"/>
    <w:rsid w:val="0047184C"/>
    <w:rsid w:val="00472C56"/>
    <w:rsid w:val="00472E9D"/>
    <w:rsid w:val="00473924"/>
    <w:rsid w:val="00482110"/>
    <w:rsid w:val="004824DD"/>
    <w:rsid w:val="004825AE"/>
    <w:rsid w:val="0048274A"/>
    <w:rsid w:val="004876E1"/>
    <w:rsid w:val="00492717"/>
    <w:rsid w:val="00493D7F"/>
    <w:rsid w:val="00496ABE"/>
    <w:rsid w:val="00496EB2"/>
    <w:rsid w:val="00497647"/>
    <w:rsid w:val="004A0521"/>
    <w:rsid w:val="004A0FCA"/>
    <w:rsid w:val="004A10C2"/>
    <w:rsid w:val="004A2D7A"/>
    <w:rsid w:val="004B3030"/>
    <w:rsid w:val="004B4576"/>
    <w:rsid w:val="004B6512"/>
    <w:rsid w:val="004B7A7D"/>
    <w:rsid w:val="004C0328"/>
    <w:rsid w:val="004C3787"/>
    <w:rsid w:val="004C4011"/>
    <w:rsid w:val="004D000E"/>
    <w:rsid w:val="004D02FC"/>
    <w:rsid w:val="004D157F"/>
    <w:rsid w:val="004D2BFF"/>
    <w:rsid w:val="004D66BA"/>
    <w:rsid w:val="004D6C14"/>
    <w:rsid w:val="004E17AB"/>
    <w:rsid w:val="004E465D"/>
    <w:rsid w:val="004E5512"/>
    <w:rsid w:val="004E6E9D"/>
    <w:rsid w:val="004E74F3"/>
    <w:rsid w:val="004E7538"/>
    <w:rsid w:val="004E7E0A"/>
    <w:rsid w:val="004F0514"/>
    <w:rsid w:val="004F1B4A"/>
    <w:rsid w:val="004F1CDF"/>
    <w:rsid w:val="004F2B61"/>
    <w:rsid w:val="004F39A5"/>
    <w:rsid w:val="004F3C2D"/>
    <w:rsid w:val="004F58FC"/>
    <w:rsid w:val="00500288"/>
    <w:rsid w:val="005004CF"/>
    <w:rsid w:val="0050092E"/>
    <w:rsid w:val="00504DCC"/>
    <w:rsid w:val="00505A1F"/>
    <w:rsid w:val="00510BF6"/>
    <w:rsid w:val="00517535"/>
    <w:rsid w:val="0052070C"/>
    <w:rsid w:val="00521A61"/>
    <w:rsid w:val="00521AD2"/>
    <w:rsid w:val="00522C20"/>
    <w:rsid w:val="00522CFB"/>
    <w:rsid w:val="005238BB"/>
    <w:rsid w:val="005243EC"/>
    <w:rsid w:val="00527D63"/>
    <w:rsid w:val="005314A1"/>
    <w:rsid w:val="0053644C"/>
    <w:rsid w:val="00536ECD"/>
    <w:rsid w:val="00543B53"/>
    <w:rsid w:val="005440E7"/>
    <w:rsid w:val="005447DE"/>
    <w:rsid w:val="005449DD"/>
    <w:rsid w:val="005454D4"/>
    <w:rsid w:val="00546C5C"/>
    <w:rsid w:val="005508D4"/>
    <w:rsid w:val="00553301"/>
    <w:rsid w:val="00553497"/>
    <w:rsid w:val="00556C11"/>
    <w:rsid w:val="00562930"/>
    <w:rsid w:val="00571D2A"/>
    <w:rsid w:val="00577DA6"/>
    <w:rsid w:val="00577F2C"/>
    <w:rsid w:val="005809A7"/>
    <w:rsid w:val="00580B28"/>
    <w:rsid w:val="00586748"/>
    <w:rsid w:val="0059027F"/>
    <w:rsid w:val="00597C2D"/>
    <w:rsid w:val="005A07C5"/>
    <w:rsid w:val="005A4C8E"/>
    <w:rsid w:val="005A62A1"/>
    <w:rsid w:val="005B447F"/>
    <w:rsid w:val="005B572F"/>
    <w:rsid w:val="005B5AAF"/>
    <w:rsid w:val="005C0B51"/>
    <w:rsid w:val="005C34C2"/>
    <w:rsid w:val="005C5663"/>
    <w:rsid w:val="005C5C6A"/>
    <w:rsid w:val="005C6C88"/>
    <w:rsid w:val="005C6FBA"/>
    <w:rsid w:val="005D2293"/>
    <w:rsid w:val="005D3E40"/>
    <w:rsid w:val="005D47DC"/>
    <w:rsid w:val="005D59AE"/>
    <w:rsid w:val="005D5C32"/>
    <w:rsid w:val="005D623D"/>
    <w:rsid w:val="005E03C8"/>
    <w:rsid w:val="005E2D02"/>
    <w:rsid w:val="005E32AC"/>
    <w:rsid w:val="005E6F92"/>
    <w:rsid w:val="005F09F3"/>
    <w:rsid w:val="005F61DD"/>
    <w:rsid w:val="0060038E"/>
    <w:rsid w:val="00602F1F"/>
    <w:rsid w:val="0060664C"/>
    <w:rsid w:val="006067C5"/>
    <w:rsid w:val="00606B02"/>
    <w:rsid w:val="00606E54"/>
    <w:rsid w:val="00607158"/>
    <w:rsid w:val="00610F83"/>
    <w:rsid w:val="00614448"/>
    <w:rsid w:val="006172C5"/>
    <w:rsid w:val="00617CD4"/>
    <w:rsid w:val="00620A69"/>
    <w:rsid w:val="0062318C"/>
    <w:rsid w:val="00624BB1"/>
    <w:rsid w:val="0062619F"/>
    <w:rsid w:val="00627F70"/>
    <w:rsid w:val="0063020C"/>
    <w:rsid w:val="00630A00"/>
    <w:rsid w:val="00632152"/>
    <w:rsid w:val="00634657"/>
    <w:rsid w:val="00636EA4"/>
    <w:rsid w:val="0064330B"/>
    <w:rsid w:val="00643AAD"/>
    <w:rsid w:val="0064417C"/>
    <w:rsid w:val="00653C79"/>
    <w:rsid w:val="00656568"/>
    <w:rsid w:val="00656628"/>
    <w:rsid w:val="00656634"/>
    <w:rsid w:val="00656CD1"/>
    <w:rsid w:val="00657039"/>
    <w:rsid w:val="006577A2"/>
    <w:rsid w:val="006577B5"/>
    <w:rsid w:val="00661B10"/>
    <w:rsid w:val="006633B9"/>
    <w:rsid w:val="00666CDF"/>
    <w:rsid w:val="00667AD8"/>
    <w:rsid w:val="00667D40"/>
    <w:rsid w:val="006755F7"/>
    <w:rsid w:val="00675804"/>
    <w:rsid w:val="00676730"/>
    <w:rsid w:val="006807BE"/>
    <w:rsid w:val="0068264F"/>
    <w:rsid w:val="006826A2"/>
    <w:rsid w:val="00682798"/>
    <w:rsid w:val="0068490C"/>
    <w:rsid w:val="00687C54"/>
    <w:rsid w:val="00687DEB"/>
    <w:rsid w:val="00690F6D"/>
    <w:rsid w:val="00691474"/>
    <w:rsid w:val="00693D73"/>
    <w:rsid w:val="0069533F"/>
    <w:rsid w:val="006966F7"/>
    <w:rsid w:val="00696879"/>
    <w:rsid w:val="006979DF"/>
    <w:rsid w:val="00697FF3"/>
    <w:rsid w:val="006A1890"/>
    <w:rsid w:val="006A1E9D"/>
    <w:rsid w:val="006A1F9D"/>
    <w:rsid w:val="006A2434"/>
    <w:rsid w:val="006A4CA1"/>
    <w:rsid w:val="006A7645"/>
    <w:rsid w:val="006A7C8A"/>
    <w:rsid w:val="006B09AD"/>
    <w:rsid w:val="006B1980"/>
    <w:rsid w:val="006B32DA"/>
    <w:rsid w:val="006B4A86"/>
    <w:rsid w:val="006B51A8"/>
    <w:rsid w:val="006B539B"/>
    <w:rsid w:val="006B7BC9"/>
    <w:rsid w:val="006C6E09"/>
    <w:rsid w:val="006D0C62"/>
    <w:rsid w:val="006D0F23"/>
    <w:rsid w:val="006D67F7"/>
    <w:rsid w:val="006D7F8A"/>
    <w:rsid w:val="006E01FA"/>
    <w:rsid w:val="006E2387"/>
    <w:rsid w:val="006E37E4"/>
    <w:rsid w:val="006E4C71"/>
    <w:rsid w:val="006E4E25"/>
    <w:rsid w:val="006E6155"/>
    <w:rsid w:val="006F12B4"/>
    <w:rsid w:val="006F1FF5"/>
    <w:rsid w:val="006F4B1D"/>
    <w:rsid w:val="00701A06"/>
    <w:rsid w:val="00702156"/>
    <w:rsid w:val="00703071"/>
    <w:rsid w:val="007062BC"/>
    <w:rsid w:val="007132E0"/>
    <w:rsid w:val="00714A73"/>
    <w:rsid w:val="00720398"/>
    <w:rsid w:val="00723020"/>
    <w:rsid w:val="007305AD"/>
    <w:rsid w:val="00730C0B"/>
    <w:rsid w:val="0073168C"/>
    <w:rsid w:val="007321C8"/>
    <w:rsid w:val="00734A51"/>
    <w:rsid w:val="00735F22"/>
    <w:rsid w:val="00737D49"/>
    <w:rsid w:val="00740416"/>
    <w:rsid w:val="00753538"/>
    <w:rsid w:val="0075386F"/>
    <w:rsid w:val="007560B6"/>
    <w:rsid w:val="00757DD9"/>
    <w:rsid w:val="00764F06"/>
    <w:rsid w:val="00765834"/>
    <w:rsid w:val="00765E7F"/>
    <w:rsid w:val="00772D90"/>
    <w:rsid w:val="00773F73"/>
    <w:rsid w:val="0077640E"/>
    <w:rsid w:val="00777476"/>
    <w:rsid w:val="007823DB"/>
    <w:rsid w:val="00783B97"/>
    <w:rsid w:val="007859F2"/>
    <w:rsid w:val="00786716"/>
    <w:rsid w:val="007869CA"/>
    <w:rsid w:val="007951CF"/>
    <w:rsid w:val="00796DC5"/>
    <w:rsid w:val="0079749E"/>
    <w:rsid w:val="00797A8D"/>
    <w:rsid w:val="00797F0D"/>
    <w:rsid w:val="007A04C7"/>
    <w:rsid w:val="007A2168"/>
    <w:rsid w:val="007A4D20"/>
    <w:rsid w:val="007A5091"/>
    <w:rsid w:val="007A7A1E"/>
    <w:rsid w:val="007C060B"/>
    <w:rsid w:val="007C073B"/>
    <w:rsid w:val="007C527B"/>
    <w:rsid w:val="007C7177"/>
    <w:rsid w:val="007C737B"/>
    <w:rsid w:val="007D2711"/>
    <w:rsid w:val="007E16CB"/>
    <w:rsid w:val="007E7F32"/>
    <w:rsid w:val="007F1A73"/>
    <w:rsid w:val="008013FE"/>
    <w:rsid w:val="00803FBB"/>
    <w:rsid w:val="008060AE"/>
    <w:rsid w:val="008077AD"/>
    <w:rsid w:val="00811803"/>
    <w:rsid w:val="00821804"/>
    <w:rsid w:val="008221CB"/>
    <w:rsid w:val="00822935"/>
    <w:rsid w:val="00822CC3"/>
    <w:rsid w:val="00824127"/>
    <w:rsid w:val="00831D71"/>
    <w:rsid w:val="008335FF"/>
    <w:rsid w:val="00834103"/>
    <w:rsid w:val="008359CA"/>
    <w:rsid w:val="00840BE5"/>
    <w:rsid w:val="00842E48"/>
    <w:rsid w:val="0084663A"/>
    <w:rsid w:val="00850AFD"/>
    <w:rsid w:val="0085186C"/>
    <w:rsid w:val="0085311B"/>
    <w:rsid w:val="00853211"/>
    <w:rsid w:val="008612E5"/>
    <w:rsid w:val="00861EEC"/>
    <w:rsid w:val="008620F3"/>
    <w:rsid w:val="008624BA"/>
    <w:rsid w:val="00862713"/>
    <w:rsid w:val="00864149"/>
    <w:rsid w:val="00867C1F"/>
    <w:rsid w:val="00870D97"/>
    <w:rsid w:val="00870FDB"/>
    <w:rsid w:val="0087220B"/>
    <w:rsid w:val="008722FA"/>
    <w:rsid w:val="008723E0"/>
    <w:rsid w:val="0087256A"/>
    <w:rsid w:val="008727E8"/>
    <w:rsid w:val="0087391E"/>
    <w:rsid w:val="00874123"/>
    <w:rsid w:val="00874D3D"/>
    <w:rsid w:val="00881D84"/>
    <w:rsid w:val="00883891"/>
    <w:rsid w:val="00884FFE"/>
    <w:rsid w:val="00886A4F"/>
    <w:rsid w:val="008908A4"/>
    <w:rsid w:val="008959FC"/>
    <w:rsid w:val="00896C66"/>
    <w:rsid w:val="008A27F5"/>
    <w:rsid w:val="008A7609"/>
    <w:rsid w:val="008B343C"/>
    <w:rsid w:val="008B3A7C"/>
    <w:rsid w:val="008B42DA"/>
    <w:rsid w:val="008B59E8"/>
    <w:rsid w:val="008B6665"/>
    <w:rsid w:val="008C023C"/>
    <w:rsid w:val="008C094E"/>
    <w:rsid w:val="008C460D"/>
    <w:rsid w:val="008C63BF"/>
    <w:rsid w:val="008C6836"/>
    <w:rsid w:val="008C742E"/>
    <w:rsid w:val="008D1E9C"/>
    <w:rsid w:val="008D5743"/>
    <w:rsid w:val="008D5E53"/>
    <w:rsid w:val="008E2E22"/>
    <w:rsid w:val="008E3BBC"/>
    <w:rsid w:val="008E4CEF"/>
    <w:rsid w:val="008E6FB1"/>
    <w:rsid w:val="008F047F"/>
    <w:rsid w:val="008F0F13"/>
    <w:rsid w:val="008F4FA8"/>
    <w:rsid w:val="008F5B4D"/>
    <w:rsid w:val="008F5EB2"/>
    <w:rsid w:val="00900893"/>
    <w:rsid w:val="00902884"/>
    <w:rsid w:val="00904D36"/>
    <w:rsid w:val="009066C8"/>
    <w:rsid w:val="00910B79"/>
    <w:rsid w:val="00911C42"/>
    <w:rsid w:val="0091350F"/>
    <w:rsid w:val="009165E1"/>
    <w:rsid w:val="00922125"/>
    <w:rsid w:val="00923F61"/>
    <w:rsid w:val="0092410B"/>
    <w:rsid w:val="0092580E"/>
    <w:rsid w:val="00925BB5"/>
    <w:rsid w:val="009274BD"/>
    <w:rsid w:val="009322A0"/>
    <w:rsid w:val="009323FA"/>
    <w:rsid w:val="009326BB"/>
    <w:rsid w:val="00934FB3"/>
    <w:rsid w:val="00937922"/>
    <w:rsid w:val="00937A05"/>
    <w:rsid w:val="00943904"/>
    <w:rsid w:val="00950937"/>
    <w:rsid w:val="00950BCA"/>
    <w:rsid w:val="009520F4"/>
    <w:rsid w:val="009523B6"/>
    <w:rsid w:val="009561A6"/>
    <w:rsid w:val="0095673A"/>
    <w:rsid w:val="00960E27"/>
    <w:rsid w:val="00963DF6"/>
    <w:rsid w:val="009679F4"/>
    <w:rsid w:val="00970180"/>
    <w:rsid w:val="0097655B"/>
    <w:rsid w:val="009812A1"/>
    <w:rsid w:val="00983B3B"/>
    <w:rsid w:val="00983F06"/>
    <w:rsid w:val="0098445D"/>
    <w:rsid w:val="00984A27"/>
    <w:rsid w:val="00984D9D"/>
    <w:rsid w:val="0098656C"/>
    <w:rsid w:val="00990168"/>
    <w:rsid w:val="00991793"/>
    <w:rsid w:val="009930A9"/>
    <w:rsid w:val="00993240"/>
    <w:rsid w:val="00997456"/>
    <w:rsid w:val="009A5C4A"/>
    <w:rsid w:val="009B12FD"/>
    <w:rsid w:val="009B27AD"/>
    <w:rsid w:val="009B2EA7"/>
    <w:rsid w:val="009B66C6"/>
    <w:rsid w:val="009C1C9F"/>
    <w:rsid w:val="009C2664"/>
    <w:rsid w:val="009C5B27"/>
    <w:rsid w:val="009C69D6"/>
    <w:rsid w:val="009C6A1B"/>
    <w:rsid w:val="009C703B"/>
    <w:rsid w:val="009C7394"/>
    <w:rsid w:val="009D065D"/>
    <w:rsid w:val="009D2313"/>
    <w:rsid w:val="009D2D4D"/>
    <w:rsid w:val="009D3E43"/>
    <w:rsid w:val="009D4ED6"/>
    <w:rsid w:val="009D5643"/>
    <w:rsid w:val="009D6869"/>
    <w:rsid w:val="009D7529"/>
    <w:rsid w:val="009D7D19"/>
    <w:rsid w:val="009E0316"/>
    <w:rsid w:val="009E14D8"/>
    <w:rsid w:val="009E729E"/>
    <w:rsid w:val="009F0CBA"/>
    <w:rsid w:val="009F269B"/>
    <w:rsid w:val="009F4CC0"/>
    <w:rsid w:val="009F5F0A"/>
    <w:rsid w:val="009F6E72"/>
    <w:rsid w:val="009F7A00"/>
    <w:rsid w:val="00A017B2"/>
    <w:rsid w:val="00A069C0"/>
    <w:rsid w:val="00A06E9E"/>
    <w:rsid w:val="00A12513"/>
    <w:rsid w:val="00A144A3"/>
    <w:rsid w:val="00A16692"/>
    <w:rsid w:val="00A17847"/>
    <w:rsid w:val="00A17C8B"/>
    <w:rsid w:val="00A20708"/>
    <w:rsid w:val="00A216AB"/>
    <w:rsid w:val="00A22AB4"/>
    <w:rsid w:val="00A23CCF"/>
    <w:rsid w:val="00A24258"/>
    <w:rsid w:val="00A25075"/>
    <w:rsid w:val="00A30A8D"/>
    <w:rsid w:val="00A32BD6"/>
    <w:rsid w:val="00A337FA"/>
    <w:rsid w:val="00A416A3"/>
    <w:rsid w:val="00A44CDA"/>
    <w:rsid w:val="00A452A1"/>
    <w:rsid w:val="00A51E63"/>
    <w:rsid w:val="00A5646A"/>
    <w:rsid w:val="00A56DDD"/>
    <w:rsid w:val="00A5731D"/>
    <w:rsid w:val="00A63711"/>
    <w:rsid w:val="00A65B9F"/>
    <w:rsid w:val="00A71047"/>
    <w:rsid w:val="00A71C3F"/>
    <w:rsid w:val="00A724B1"/>
    <w:rsid w:val="00A74A71"/>
    <w:rsid w:val="00A74FC6"/>
    <w:rsid w:val="00A77364"/>
    <w:rsid w:val="00A842C4"/>
    <w:rsid w:val="00A85841"/>
    <w:rsid w:val="00A86037"/>
    <w:rsid w:val="00A86409"/>
    <w:rsid w:val="00A8652B"/>
    <w:rsid w:val="00A92161"/>
    <w:rsid w:val="00A960B4"/>
    <w:rsid w:val="00A96BD3"/>
    <w:rsid w:val="00A972DD"/>
    <w:rsid w:val="00A97839"/>
    <w:rsid w:val="00AA40DA"/>
    <w:rsid w:val="00AA4CA4"/>
    <w:rsid w:val="00AA728B"/>
    <w:rsid w:val="00AB20D9"/>
    <w:rsid w:val="00AB222D"/>
    <w:rsid w:val="00AB2C75"/>
    <w:rsid w:val="00AB36BE"/>
    <w:rsid w:val="00AB3DE7"/>
    <w:rsid w:val="00AB4643"/>
    <w:rsid w:val="00AB6ACA"/>
    <w:rsid w:val="00AC306F"/>
    <w:rsid w:val="00AC4418"/>
    <w:rsid w:val="00AC4777"/>
    <w:rsid w:val="00AC5DA2"/>
    <w:rsid w:val="00AD296B"/>
    <w:rsid w:val="00AD3093"/>
    <w:rsid w:val="00AD6B3F"/>
    <w:rsid w:val="00AE337E"/>
    <w:rsid w:val="00AE5517"/>
    <w:rsid w:val="00AE767D"/>
    <w:rsid w:val="00AF075D"/>
    <w:rsid w:val="00AF6A74"/>
    <w:rsid w:val="00B01F8B"/>
    <w:rsid w:val="00B037FC"/>
    <w:rsid w:val="00B11B7E"/>
    <w:rsid w:val="00B1274A"/>
    <w:rsid w:val="00B13A9E"/>
    <w:rsid w:val="00B23386"/>
    <w:rsid w:val="00B2690F"/>
    <w:rsid w:val="00B26F8F"/>
    <w:rsid w:val="00B307B2"/>
    <w:rsid w:val="00B3213B"/>
    <w:rsid w:val="00B43C72"/>
    <w:rsid w:val="00B442EA"/>
    <w:rsid w:val="00B47065"/>
    <w:rsid w:val="00B5404E"/>
    <w:rsid w:val="00B55A34"/>
    <w:rsid w:val="00B571F9"/>
    <w:rsid w:val="00B604C0"/>
    <w:rsid w:val="00B635C6"/>
    <w:rsid w:val="00B637EA"/>
    <w:rsid w:val="00B63B1C"/>
    <w:rsid w:val="00B64734"/>
    <w:rsid w:val="00B6539E"/>
    <w:rsid w:val="00B67EC7"/>
    <w:rsid w:val="00B71D50"/>
    <w:rsid w:val="00B751A8"/>
    <w:rsid w:val="00B75E7B"/>
    <w:rsid w:val="00B7631E"/>
    <w:rsid w:val="00B76F67"/>
    <w:rsid w:val="00B77703"/>
    <w:rsid w:val="00B77B00"/>
    <w:rsid w:val="00B77FDB"/>
    <w:rsid w:val="00B86F03"/>
    <w:rsid w:val="00B90A66"/>
    <w:rsid w:val="00BA2EC2"/>
    <w:rsid w:val="00BA54FA"/>
    <w:rsid w:val="00BB106F"/>
    <w:rsid w:val="00BB2EEE"/>
    <w:rsid w:val="00BB37FD"/>
    <w:rsid w:val="00BB6208"/>
    <w:rsid w:val="00BC0812"/>
    <w:rsid w:val="00BC08BC"/>
    <w:rsid w:val="00BC166A"/>
    <w:rsid w:val="00BC33BD"/>
    <w:rsid w:val="00BC3A00"/>
    <w:rsid w:val="00BC6BA9"/>
    <w:rsid w:val="00BC7AEF"/>
    <w:rsid w:val="00BD00EE"/>
    <w:rsid w:val="00BD1C7E"/>
    <w:rsid w:val="00BD32D4"/>
    <w:rsid w:val="00BE3096"/>
    <w:rsid w:val="00BE5FF3"/>
    <w:rsid w:val="00BE6ADE"/>
    <w:rsid w:val="00BF1283"/>
    <w:rsid w:val="00BF38B8"/>
    <w:rsid w:val="00BF5AC6"/>
    <w:rsid w:val="00BF7DD6"/>
    <w:rsid w:val="00C018CD"/>
    <w:rsid w:val="00C02B83"/>
    <w:rsid w:val="00C02C8C"/>
    <w:rsid w:val="00C03775"/>
    <w:rsid w:val="00C03CEE"/>
    <w:rsid w:val="00C04A80"/>
    <w:rsid w:val="00C05072"/>
    <w:rsid w:val="00C106AC"/>
    <w:rsid w:val="00C1211C"/>
    <w:rsid w:val="00C121B1"/>
    <w:rsid w:val="00C12760"/>
    <w:rsid w:val="00C20E09"/>
    <w:rsid w:val="00C22AEE"/>
    <w:rsid w:val="00C22C29"/>
    <w:rsid w:val="00C24D72"/>
    <w:rsid w:val="00C31CB5"/>
    <w:rsid w:val="00C371E4"/>
    <w:rsid w:val="00C412C9"/>
    <w:rsid w:val="00C41B12"/>
    <w:rsid w:val="00C43C41"/>
    <w:rsid w:val="00C44102"/>
    <w:rsid w:val="00C4797B"/>
    <w:rsid w:val="00C55C25"/>
    <w:rsid w:val="00C567CC"/>
    <w:rsid w:val="00C5708D"/>
    <w:rsid w:val="00C61CA0"/>
    <w:rsid w:val="00C63B0B"/>
    <w:rsid w:val="00C63C4B"/>
    <w:rsid w:val="00C6401A"/>
    <w:rsid w:val="00C65DD0"/>
    <w:rsid w:val="00C7131B"/>
    <w:rsid w:val="00C731E0"/>
    <w:rsid w:val="00C809D8"/>
    <w:rsid w:val="00C81A7A"/>
    <w:rsid w:val="00C871AF"/>
    <w:rsid w:val="00C903B4"/>
    <w:rsid w:val="00C94629"/>
    <w:rsid w:val="00C9796C"/>
    <w:rsid w:val="00CA34AF"/>
    <w:rsid w:val="00CA7E21"/>
    <w:rsid w:val="00CB3298"/>
    <w:rsid w:val="00CB3806"/>
    <w:rsid w:val="00CB6212"/>
    <w:rsid w:val="00CB749D"/>
    <w:rsid w:val="00CC0268"/>
    <w:rsid w:val="00CC339F"/>
    <w:rsid w:val="00CC4EB1"/>
    <w:rsid w:val="00CD1118"/>
    <w:rsid w:val="00CD2A23"/>
    <w:rsid w:val="00CD4050"/>
    <w:rsid w:val="00CD410C"/>
    <w:rsid w:val="00CD5DEB"/>
    <w:rsid w:val="00CD6234"/>
    <w:rsid w:val="00CE4E21"/>
    <w:rsid w:val="00CE5730"/>
    <w:rsid w:val="00CF05D0"/>
    <w:rsid w:val="00CF130F"/>
    <w:rsid w:val="00CF2F06"/>
    <w:rsid w:val="00CF2F0D"/>
    <w:rsid w:val="00CF3190"/>
    <w:rsid w:val="00CF474D"/>
    <w:rsid w:val="00CF47B0"/>
    <w:rsid w:val="00CF7D36"/>
    <w:rsid w:val="00D04253"/>
    <w:rsid w:val="00D0598F"/>
    <w:rsid w:val="00D07A7D"/>
    <w:rsid w:val="00D07D9E"/>
    <w:rsid w:val="00D10F67"/>
    <w:rsid w:val="00D111E4"/>
    <w:rsid w:val="00D11E41"/>
    <w:rsid w:val="00D12073"/>
    <w:rsid w:val="00D133BC"/>
    <w:rsid w:val="00D14A73"/>
    <w:rsid w:val="00D2113B"/>
    <w:rsid w:val="00D256A7"/>
    <w:rsid w:val="00D30A1A"/>
    <w:rsid w:val="00D310C0"/>
    <w:rsid w:val="00D33A75"/>
    <w:rsid w:val="00D3436B"/>
    <w:rsid w:val="00D3552A"/>
    <w:rsid w:val="00D35DD8"/>
    <w:rsid w:val="00D4130B"/>
    <w:rsid w:val="00D43EB2"/>
    <w:rsid w:val="00D458B8"/>
    <w:rsid w:val="00D52D18"/>
    <w:rsid w:val="00D53E13"/>
    <w:rsid w:val="00D549E2"/>
    <w:rsid w:val="00D55F7C"/>
    <w:rsid w:val="00D717D8"/>
    <w:rsid w:val="00D71EDE"/>
    <w:rsid w:val="00D73292"/>
    <w:rsid w:val="00D75116"/>
    <w:rsid w:val="00D77C7A"/>
    <w:rsid w:val="00D80821"/>
    <w:rsid w:val="00D843D2"/>
    <w:rsid w:val="00D90779"/>
    <w:rsid w:val="00D90C99"/>
    <w:rsid w:val="00DA3253"/>
    <w:rsid w:val="00DA3537"/>
    <w:rsid w:val="00DA37CE"/>
    <w:rsid w:val="00DA53B2"/>
    <w:rsid w:val="00DA6B0A"/>
    <w:rsid w:val="00DB1073"/>
    <w:rsid w:val="00DB4312"/>
    <w:rsid w:val="00DB5488"/>
    <w:rsid w:val="00DB5AB8"/>
    <w:rsid w:val="00DC04CD"/>
    <w:rsid w:val="00DC091D"/>
    <w:rsid w:val="00DC1444"/>
    <w:rsid w:val="00DC1E99"/>
    <w:rsid w:val="00DC5A90"/>
    <w:rsid w:val="00DC5D80"/>
    <w:rsid w:val="00DC5DFA"/>
    <w:rsid w:val="00DC69BD"/>
    <w:rsid w:val="00DC726E"/>
    <w:rsid w:val="00DC7355"/>
    <w:rsid w:val="00DD3DF9"/>
    <w:rsid w:val="00DD6269"/>
    <w:rsid w:val="00DF0D4E"/>
    <w:rsid w:val="00DF14CA"/>
    <w:rsid w:val="00DF22B0"/>
    <w:rsid w:val="00DF302E"/>
    <w:rsid w:val="00DF33C7"/>
    <w:rsid w:val="00DF4792"/>
    <w:rsid w:val="00DF6264"/>
    <w:rsid w:val="00E014A8"/>
    <w:rsid w:val="00E0156B"/>
    <w:rsid w:val="00E0216B"/>
    <w:rsid w:val="00E02C4B"/>
    <w:rsid w:val="00E04861"/>
    <w:rsid w:val="00E051B5"/>
    <w:rsid w:val="00E07456"/>
    <w:rsid w:val="00E1257F"/>
    <w:rsid w:val="00E1280D"/>
    <w:rsid w:val="00E12DDB"/>
    <w:rsid w:val="00E23713"/>
    <w:rsid w:val="00E24349"/>
    <w:rsid w:val="00E262DB"/>
    <w:rsid w:val="00E27349"/>
    <w:rsid w:val="00E27449"/>
    <w:rsid w:val="00E3034F"/>
    <w:rsid w:val="00E3602C"/>
    <w:rsid w:val="00E360BB"/>
    <w:rsid w:val="00E368B7"/>
    <w:rsid w:val="00E45373"/>
    <w:rsid w:val="00E47D79"/>
    <w:rsid w:val="00E51950"/>
    <w:rsid w:val="00E52D09"/>
    <w:rsid w:val="00E603C8"/>
    <w:rsid w:val="00E60952"/>
    <w:rsid w:val="00E627EF"/>
    <w:rsid w:val="00E62821"/>
    <w:rsid w:val="00E663EC"/>
    <w:rsid w:val="00E720F6"/>
    <w:rsid w:val="00E73E0E"/>
    <w:rsid w:val="00E764A2"/>
    <w:rsid w:val="00E80ACD"/>
    <w:rsid w:val="00E83A54"/>
    <w:rsid w:val="00E8528E"/>
    <w:rsid w:val="00E86161"/>
    <w:rsid w:val="00E8770F"/>
    <w:rsid w:val="00E97472"/>
    <w:rsid w:val="00EA361A"/>
    <w:rsid w:val="00EB121E"/>
    <w:rsid w:val="00EC0182"/>
    <w:rsid w:val="00EC1C0C"/>
    <w:rsid w:val="00EC3607"/>
    <w:rsid w:val="00EC3A54"/>
    <w:rsid w:val="00ED0570"/>
    <w:rsid w:val="00ED2596"/>
    <w:rsid w:val="00EE4BDE"/>
    <w:rsid w:val="00EE5410"/>
    <w:rsid w:val="00EE5DA1"/>
    <w:rsid w:val="00EE6FE0"/>
    <w:rsid w:val="00EE781C"/>
    <w:rsid w:val="00EF554A"/>
    <w:rsid w:val="00F008FE"/>
    <w:rsid w:val="00F01F90"/>
    <w:rsid w:val="00F0463F"/>
    <w:rsid w:val="00F05756"/>
    <w:rsid w:val="00F10777"/>
    <w:rsid w:val="00F13B7E"/>
    <w:rsid w:val="00F23ED7"/>
    <w:rsid w:val="00F2501F"/>
    <w:rsid w:val="00F268DE"/>
    <w:rsid w:val="00F26E7C"/>
    <w:rsid w:val="00F340BD"/>
    <w:rsid w:val="00F36AFB"/>
    <w:rsid w:val="00F375BA"/>
    <w:rsid w:val="00F37A37"/>
    <w:rsid w:val="00F443B3"/>
    <w:rsid w:val="00F44538"/>
    <w:rsid w:val="00F44A33"/>
    <w:rsid w:val="00F47777"/>
    <w:rsid w:val="00F6025E"/>
    <w:rsid w:val="00F61007"/>
    <w:rsid w:val="00F62871"/>
    <w:rsid w:val="00F62F5C"/>
    <w:rsid w:val="00F64BBF"/>
    <w:rsid w:val="00F67CDF"/>
    <w:rsid w:val="00F77E62"/>
    <w:rsid w:val="00F81341"/>
    <w:rsid w:val="00F84219"/>
    <w:rsid w:val="00F849A7"/>
    <w:rsid w:val="00F85417"/>
    <w:rsid w:val="00F9412D"/>
    <w:rsid w:val="00F95B20"/>
    <w:rsid w:val="00FA09B5"/>
    <w:rsid w:val="00FA2190"/>
    <w:rsid w:val="00FA2BE5"/>
    <w:rsid w:val="00FA425C"/>
    <w:rsid w:val="00FA5898"/>
    <w:rsid w:val="00FA5BE3"/>
    <w:rsid w:val="00FA6B7C"/>
    <w:rsid w:val="00FB2D3B"/>
    <w:rsid w:val="00FB4DF7"/>
    <w:rsid w:val="00FB6A07"/>
    <w:rsid w:val="00FC232B"/>
    <w:rsid w:val="00FC23BA"/>
    <w:rsid w:val="00FC454E"/>
    <w:rsid w:val="00FD1626"/>
    <w:rsid w:val="00FD28B4"/>
    <w:rsid w:val="00FD79FC"/>
    <w:rsid w:val="00FE1338"/>
    <w:rsid w:val="00FE147F"/>
    <w:rsid w:val="00FE1B20"/>
    <w:rsid w:val="00FE266C"/>
    <w:rsid w:val="00FE3A71"/>
    <w:rsid w:val="00FE3E9E"/>
    <w:rsid w:val="00FE6E83"/>
    <w:rsid w:val="00FF00CF"/>
    <w:rsid w:val="00FF0D98"/>
    <w:rsid w:val="00FF5F64"/>
    <w:rsid w:val="00FF5FAC"/>
    <w:rsid w:val="00FF7183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37D4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37D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292EF8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B38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38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B38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38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E1257F"/>
    <w:pPr>
      <w:ind w:left="720"/>
      <w:contextualSpacing/>
    </w:pPr>
  </w:style>
  <w:style w:type="paragraph" w:customStyle="1" w:styleId="10">
    <w:name w:val="Знак1"/>
    <w:basedOn w:val="a"/>
    <w:rsid w:val="00DA6B0A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432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30A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0A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A3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C4B8F-121C-4A0A-82BB-E0CA2AE4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8132</TotalTime>
  <Pages>15</Pages>
  <Words>3998</Words>
  <Characters>22791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Какаулина Ирина Вячеславовна</cp:lastModifiedBy>
  <cp:revision>560</cp:revision>
  <cp:lastPrinted>2021-03-15T03:04:00Z</cp:lastPrinted>
  <dcterms:created xsi:type="dcterms:W3CDTF">2013-06-03T06:48:00Z</dcterms:created>
  <dcterms:modified xsi:type="dcterms:W3CDTF">2021-03-15T03:23:00Z</dcterms:modified>
</cp:coreProperties>
</file>